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2610"/>
        <w:gridCol w:w="2340"/>
        <w:gridCol w:w="2700"/>
      </w:tblGrid>
      <w:tr w:rsidR="00942B53" w:rsidRPr="005248FB" w:rsidTr="0032286D">
        <w:trPr>
          <w:cantSplit/>
          <w:tblHeader/>
        </w:trPr>
        <w:tc>
          <w:tcPr>
            <w:tcW w:w="2250" w:type="dxa"/>
            <w:shd w:val="pct12" w:color="auto" w:fill="FFFFFF"/>
          </w:tcPr>
          <w:p w:rsidR="00942B53" w:rsidRPr="005248FB" w:rsidRDefault="00942B53"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Legal Name:</w:t>
            </w:r>
          </w:p>
          <w:p w:rsidR="00942B53" w:rsidRPr="005248FB" w:rsidRDefault="00942B53" w:rsidP="0032286D">
            <w:pPr>
              <w:spacing w:after="0" w:line="240" w:lineRule="auto"/>
              <w:rPr>
                <w:rFonts w:ascii="Garamond" w:eastAsia="Times New Roman" w:hAnsi="Garamond" w:cstheme="minorHAnsi"/>
                <w:sz w:val="20"/>
                <w:szCs w:val="20"/>
                <w:lang w:eastAsia="en-AU"/>
              </w:rPr>
            </w:pPr>
          </w:p>
        </w:tc>
        <w:tc>
          <w:tcPr>
            <w:tcW w:w="7650" w:type="dxa"/>
            <w:gridSpan w:val="3"/>
          </w:tcPr>
          <w:p w:rsidR="00C4776F" w:rsidRPr="005248FB" w:rsidRDefault="00C4776F"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Jersey City Redevelopment Agency</w:t>
            </w:r>
          </w:p>
        </w:tc>
      </w:tr>
      <w:tr w:rsidR="00942B53" w:rsidRPr="005248FB" w:rsidTr="00C4776F">
        <w:trPr>
          <w:cantSplit/>
          <w:tblHeader/>
        </w:trPr>
        <w:tc>
          <w:tcPr>
            <w:tcW w:w="2250" w:type="dxa"/>
            <w:shd w:val="pct12" w:color="auto" w:fill="FFFFFF"/>
          </w:tcPr>
          <w:p w:rsidR="00942B53" w:rsidRPr="005248FB" w:rsidRDefault="00942B53"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 xml:space="preserve">Report Period </w:t>
            </w:r>
            <w:r w:rsidRPr="005248FB">
              <w:rPr>
                <w:rFonts w:ascii="Garamond" w:eastAsia="Times New Roman" w:hAnsi="Garamond" w:cstheme="minorHAnsi"/>
                <w:b/>
                <w:sz w:val="16"/>
                <w:szCs w:val="16"/>
                <w:lang w:eastAsia="en-AU"/>
              </w:rPr>
              <w:t>(from/to)</w:t>
            </w:r>
            <w:r w:rsidRPr="005248FB">
              <w:rPr>
                <w:rFonts w:ascii="Garamond" w:eastAsia="Times New Roman" w:hAnsi="Garamond" w:cstheme="minorHAnsi"/>
                <w:b/>
                <w:lang w:eastAsia="en-AU"/>
              </w:rPr>
              <w:t>:</w:t>
            </w:r>
          </w:p>
        </w:tc>
        <w:tc>
          <w:tcPr>
            <w:tcW w:w="2610" w:type="dxa"/>
          </w:tcPr>
          <w:p w:rsidR="00942B53" w:rsidRPr="005248FB" w:rsidRDefault="005E180B" w:rsidP="005D7A10">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February 28, 2011-February 27, 2014</w:t>
            </w:r>
          </w:p>
        </w:tc>
        <w:tc>
          <w:tcPr>
            <w:tcW w:w="2340" w:type="dxa"/>
            <w:shd w:val="pct12" w:color="auto" w:fill="FFFFFF"/>
          </w:tcPr>
          <w:p w:rsidR="00942B53" w:rsidRPr="005248FB" w:rsidRDefault="00942B53"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Grant Number:</w:t>
            </w:r>
          </w:p>
        </w:tc>
        <w:tc>
          <w:tcPr>
            <w:tcW w:w="2700" w:type="dxa"/>
          </w:tcPr>
          <w:p w:rsidR="00942B53" w:rsidRPr="005248FB" w:rsidRDefault="00C4776F" w:rsidP="0032286D">
            <w:pPr>
              <w:keepNext/>
              <w:spacing w:after="0" w:line="240" w:lineRule="auto"/>
              <w:outlineLvl w:val="3"/>
              <w:rPr>
                <w:rFonts w:ascii="Garamond" w:eastAsia="Times New Roman" w:hAnsi="Garamond" w:cstheme="minorHAnsi"/>
                <w:b/>
                <w:sz w:val="24"/>
                <w:szCs w:val="18"/>
                <w:lang w:eastAsia="en-AU"/>
              </w:rPr>
            </w:pPr>
            <w:r w:rsidRPr="005248FB">
              <w:rPr>
                <w:rFonts w:ascii="Garamond" w:eastAsia="Times New Roman" w:hAnsi="Garamond" w:cstheme="minorHAnsi"/>
                <w:b/>
                <w:sz w:val="24"/>
                <w:szCs w:val="18"/>
                <w:lang w:val="fr-BE" w:eastAsia="en-AU"/>
              </w:rPr>
              <w:t>CCPNJ0035-10</w:t>
            </w:r>
          </w:p>
        </w:tc>
      </w:tr>
      <w:tr w:rsidR="00942B53" w:rsidRPr="005248FB" w:rsidTr="00C4776F">
        <w:trPr>
          <w:cantSplit/>
          <w:tblHeader/>
        </w:trPr>
        <w:tc>
          <w:tcPr>
            <w:tcW w:w="2250" w:type="dxa"/>
            <w:shd w:val="pct12" w:color="auto" w:fill="FFFFFF"/>
          </w:tcPr>
          <w:p w:rsidR="00942B53" w:rsidRPr="005248FB" w:rsidRDefault="00942B53"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 xml:space="preserve">POC:  </w:t>
            </w:r>
          </w:p>
        </w:tc>
        <w:tc>
          <w:tcPr>
            <w:tcW w:w="2610" w:type="dxa"/>
          </w:tcPr>
          <w:p w:rsidR="00942B53" w:rsidRPr="005248FB" w:rsidRDefault="00C4776F"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Benjamin Delisle, Director of Development</w:t>
            </w:r>
          </w:p>
        </w:tc>
        <w:tc>
          <w:tcPr>
            <w:tcW w:w="2340" w:type="dxa"/>
            <w:shd w:val="pct12" w:color="auto" w:fill="FFFFFF"/>
          </w:tcPr>
          <w:p w:rsidR="00942B53" w:rsidRPr="005248FB" w:rsidRDefault="00942B53" w:rsidP="0032286D">
            <w:pPr>
              <w:keepNext/>
              <w:spacing w:after="0" w:line="240" w:lineRule="auto"/>
              <w:outlineLvl w:val="3"/>
              <w:rPr>
                <w:rFonts w:ascii="Garamond" w:eastAsia="Times New Roman" w:hAnsi="Garamond" w:cstheme="minorHAnsi"/>
                <w:b/>
                <w:lang w:eastAsia="en-AU"/>
              </w:rPr>
            </w:pPr>
            <w:r w:rsidRPr="005248FB">
              <w:rPr>
                <w:rFonts w:ascii="Garamond" w:eastAsia="Times New Roman" w:hAnsi="Garamond" w:cstheme="minorHAnsi"/>
                <w:b/>
                <w:lang w:eastAsia="en-AU"/>
              </w:rPr>
              <w:t xml:space="preserve">AOR: </w:t>
            </w:r>
          </w:p>
        </w:tc>
        <w:tc>
          <w:tcPr>
            <w:tcW w:w="2700" w:type="dxa"/>
          </w:tcPr>
          <w:p w:rsidR="00942B53" w:rsidRPr="005248FB" w:rsidRDefault="00535991" w:rsidP="0032286D">
            <w:pPr>
              <w:keepNext/>
              <w:spacing w:after="0" w:line="240" w:lineRule="auto"/>
              <w:outlineLvl w:val="3"/>
              <w:rPr>
                <w:rFonts w:ascii="Garamond" w:eastAsia="Times New Roman" w:hAnsi="Garamond" w:cstheme="minorHAnsi"/>
                <w:b/>
                <w:sz w:val="24"/>
                <w:szCs w:val="18"/>
                <w:lang w:eastAsia="en-AU"/>
              </w:rPr>
            </w:pPr>
            <w:r w:rsidRPr="005248FB">
              <w:rPr>
                <w:rFonts w:ascii="Garamond" w:eastAsia="Times New Roman" w:hAnsi="Garamond" w:cstheme="minorHAnsi"/>
                <w:b/>
                <w:sz w:val="24"/>
                <w:szCs w:val="18"/>
                <w:lang w:eastAsia="en-AU"/>
              </w:rPr>
              <w:t>Christopher Fiore</w:t>
            </w:r>
            <w:r w:rsidR="00C4776F" w:rsidRPr="005248FB">
              <w:rPr>
                <w:rFonts w:ascii="Garamond" w:eastAsia="Times New Roman" w:hAnsi="Garamond" w:cstheme="minorHAnsi"/>
                <w:b/>
                <w:sz w:val="24"/>
                <w:szCs w:val="18"/>
                <w:lang w:eastAsia="en-AU"/>
              </w:rPr>
              <w:t>,</w:t>
            </w:r>
            <w:r w:rsidRPr="005248FB">
              <w:rPr>
                <w:rFonts w:ascii="Garamond" w:eastAsia="Times New Roman" w:hAnsi="Garamond" w:cstheme="minorHAnsi"/>
                <w:b/>
                <w:sz w:val="24"/>
                <w:szCs w:val="18"/>
                <w:lang w:eastAsia="en-AU"/>
              </w:rPr>
              <w:t xml:space="preserve"> Assistant</w:t>
            </w:r>
            <w:r w:rsidR="00C4776F" w:rsidRPr="005248FB">
              <w:rPr>
                <w:rFonts w:ascii="Garamond" w:eastAsia="Times New Roman" w:hAnsi="Garamond" w:cstheme="minorHAnsi"/>
                <w:b/>
                <w:sz w:val="24"/>
                <w:szCs w:val="18"/>
                <w:lang w:eastAsia="en-AU"/>
              </w:rPr>
              <w:t xml:space="preserve"> Executive Director</w:t>
            </w:r>
          </w:p>
        </w:tc>
      </w:tr>
    </w:tbl>
    <w:p w:rsidR="00942B53" w:rsidRPr="005248FB" w:rsidRDefault="00942B53" w:rsidP="00F5755E">
      <w:pPr>
        <w:jc w:val="center"/>
        <w:rPr>
          <w:rFonts w:ascii="Garamond" w:hAnsi="Garamond" w:cstheme="minorHAnsi"/>
          <w:b/>
          <w:sz w:val="24"/>
          <w:szCs w:val="24"/>
          <w:u w:val="single"/>
        </w:rPr>
      </w:pPr>
    </w:p>
    <w:p w:rsidR="00942B53" w:rsidRPr="005248FB" w:rsidRDefault="00E50B85" w:rsidP="00942B53">
      <w:pPr>
        <w:pStyle w:val="ListParagraph"/>
        <w:numPr>
          <w:ilvl w:val="0"/>
          <w:numId w:val="12"/>
        </w:numPr>
        <w:rPr>
          <w:rFonts w:ascii="Garamond" w:hAnsi="Garamond" w:cstheme="minorHAnsi"/>
          <w:b/>
          <w:sz w:val="24"/>
          <w:szCs w:val="24"/>
          <w:u w:val="single"/>
        </w:rPr>
      </w:pPr>
      <w:r w:rsidRPr="005248FB">
        <w:rPr>
          <w:rFonts w:ascii="Garamond" w:hAnsi="Garamond" w:cstheme="minorHAnsi"/>
          <w:b/>
          <w:sz w:val="24"/>
          <w:szCs w:val="24"/>
          <w:u w:val="single"/>
        </w:rPr>
        <w:t>ACCOMPLISHMENTS</w:t>
      </w:r>
    </w:p>
    <w:tbl>
      <w:tblPr>
        <w:tblStyle w:val="TableGrid"/>
        <w:tblW w:w="0" w:type="auto"/>
        <w:tblInd w:w="1080" w:type="dxa"/>
        <w:tblLook w:val="04A0" w:firstRow="1" w:lastRow="0" w:firstColumn="1" w:lastColumn="0" w:noHBand="0" w:noVBand="1"/>
      </w:tblPr>
      <w:tblGrid>
        <w:gridCol w:w="8496"/>
      </w:tblGrid>
      <w:tr w:rsidR="009245AE" w:rsidRPr="005248FB" w:rsidTr="009245AE">
        <w:tc>
          <w:tcPr>
            <w:tcW w:w="9576" w:type="dxa"/>
          </w:tcPr>
          <w:p w:rsidR="009245AE" w:rsidRPr="005248FB" w:rsidRDefault="009245AE" w:rsidP="009245AE">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t>P</w:t>
            </w:r>
            <w:r w:rsidR="00EB6C3B" w:rsidRPr="005248FB">
              <w:rPr>
                <w:rFonts w:ascii="Garamond" w:hAnsi="Garamond" w:cstheme="minorHAnsi"/>
                <w:b/>
                <w:sz w:val="24"/>
                <w:szCs w:val="24"/>
                <w:u w:val="single"/>
              </w:rPr>
              <w:t>lease describe your p</w:t>
            </w:r>
            <w:r w:rsidRPr="005248FB">
              <w:rPr>
                <w:rFonts w:ascii="Garamond" w:hAnsi="Garamond" w:cstheme="minorHAnsi"/>
                <w:b/>
                <w:sz w:val="24"/>
                <w:szCs w:val="24"/>
                <w:u w:val="single"/>
              </w:rPr>
              <w:t xml:space="preserve">rogress relative to </w:t>
            </w:r>
            <w:r w:rsidR="00EB6C3B" w:rsidRPr="005248FB">
              <w:rPr>
                <w:rFonts w:ascii="Garamond" w:hAnsi="Garamond" w:cstheme="minorHAnsi"/>
                <w:b/>
                <w:sz w:val="24"/>
                <w:szCs w:val="24"/>
                <w:u w:val="single"/>
              </w:rPr>
              <w:t xml:space="preserve">the </w:t>
            </w:r>
            <w:r w:rsidRPr="005248FB">
              <w:rPr>
                <w:rFonts w:ascii="Garamond" w:hAnsi="Garamond" w:cstheme="minorHAnsi"/>
                <w:b/>
                <w:sz w:val="24"/>
                <w:szCs w:val="24"/>
                <w:u w:val="single"/>
              </w:rPr>
              <w:t>milestones scheduled during this reporting period</w:t>
            </w:r>
            <w:r w:rsidR="00235209" w:rsidRPr="005248FB">
              <w:rPr>
                <w:rFonts w:ascii="Garamond" w:hAnsi="Garamond" w:cstheme="minorHAnsi"/>
                <w:b/>
                <w:sz w:val="24"/>
                <w:szCs w:val="24"/>
                <w:u w:val="single"/>
              </w:rPr>
              <w:t>.</w:t>
            </w:r>
          </w:p>
          <w:p w:rsidR="00235209" w:rsidRPr="005248FB" w:rsidRDefault="00235209" w:rsidP="00235209">
            <w:pPr>
              <w:rPr>
                <w:rFonts w:ascii="Garamond" w:hAnsi="Garamond" w:cstheme="minorHAnsi"/>
                <w:b/>
                <w:sz w:val="24"/>
                <w:szCs w:val="24"/>
                <w:u w:val="single"/>
              </w:rPr>
            </w:pPr>
          </w:p>
          <w:p w:rsidR="00952137" w:rsidRPr="005248FB" w:rsidRDefault="00952137" w:rsidP="00952137">
            <w:pPr>
              <w:ind w:left="360"/>
              <w:rPr>
                <w:rFonts w:ascii="Garamond" w:hAnsi="Garamond" w:cstheme="minorHAnsi"/>
                <w:sz w:val="24"/>
                <w:szCs w:val="24"/>
              </w:rPr>
            </w:pPr>
            <w:r w:rsidRPr="005248FB">
              <w:rPr>
                <w:rFonts w:ascii="Garamond" w:hAnsi="Garamond" w:cstheme="minorHAnsi"/>
                <w:sz w:val="24"/>
                <w:szCs w:val="24"/>
              </w:rPr>
              <w:t xml:space="preserve">Details on accomplishments </w:t>
            </w:r>
            <w:r w:rsidR="00EA0746" w:rsidRPr="005248FB">
              <w:rPr>
                <w:rFonts w:ascii="Garamond" w:hAnsi="Garamond" w:cstheme="minorHAnsi"/>
                <w:sz w:val="24"/>
                <w:szCs w:val="24"/>
              </w:rPr>
              <w:t xml:space="preserve">throughout the grant period </w:t>
            </w:r>
            <w:r w:rsidRPr="005248FB">
              <w:rPr>
                <w:rFonts w:ascii="Garamond" w:hAnsi="Garamond" w:cstheme="minorHAnsi"/>
                <w:sz w:val="24"/>
                <w:szCs w:val="24"/>
              </w:rPr>
              <w:t>were provided in prior semi-annual reports, and the major project accomplishments included:</w:t>
            </w:r>
          </w:p>
          <w:p w:rsidR="00B710C5" w:rsidRPr="005248FB" w:rsidRDefault="00952137" w:rsidP="00952137">
            <w:pPr>
              <w:numPr>
                <w:ilvl w:val="0"/>
                <w:numId w:val="16"/>
              </w:numPr>
              <w:rPr>
                <w:rFonts w:ascii="Garamond" w:hAnsi="Garamond" w:cstheme="minorHAnsi"/>
                <w:sz w:val="24"/>
                <w:szCs w:val="24"/>
              </w:rPr>
            </w:pPr>
            <w:r w:rsidRPr="005248FB">
              <w:rPr>
                <w:rFonts w:ascii="Garamond" w:hAnsi="Garamond" w:cstheme="minorHAnsi"/>
                <w:sz w:val="24"/>
                <w:szCs w:val="24"/>
              </w:rPr>
              <w:t>Holding</w:t>
            </w:r>
            <w:r w:rsidR="00E46B74" w:rsidRPr="005248FB">
              <w:rPr>
                <w:rFonts w:ascii="Garamond" w:hAnsi="Garamond" w:cstheme="minorHAnsi"/>
                <w:sz w:val="24"/>
                <w:szCs w:val="24"/>
              </w:rPr>
              <w:t xml:space="preserve"> five community meetings, which included </w:t>
            </w:r>
            <w:r w:rsidRPr="005248FB">
              <w:rPr>
                <w:rFonts w:ascii="Garamond" w:hAnsi="Garamond" w:cstheme="minorHAnsi"/>
                <w:sz w:val="24"/>
                <w:szCs w:val="24"/>
              </w:rPr>
              <w:t xml:space="preserve">a total of </w:t>
            </w:r>
            <w:r w:rsidR="00E46B74" w:rsidRPr="005248FB">
              <w:rPr>
                <w:rFonts w:ascii="Garamond" w:hAnsi="Garamond" w:cstheme="minorHAnsi"/>
                <w:sz w:val="24"/>
                <w:szCs w:val="24"/>
              </w:rPr>
              <w:t>nearly 100 total attendees</w:t>
            </w:r>
            <w:r w:rsidRPr="005248FB">
              <w:rPr>
                <w:rFonts w:ascii="Garamond" w:hAnsi="Garamond" w:cstheme="minorHAnsi"/>
                <w:sz w:val="24"/>
                <w:szCs w:val="24"/>
              </w:rPr>
              <w:t>;</w:t>
            </w:r>
          </w:p>
          <w:p w:rsidR="00952137" w:rsidRPr="005248FB" w:rsidRDefault="00E46B74" w:rsidP="00952137">
            <w:pPr>
              <w:numPr>
                <w:ilvl w:val="0"/>
                <w:numId w:val="16"/>
              </w:numPr>
              <w:rPr>
                <w:rFonts w:ascii="Garamond" w:hAnsi="Garamond" w:cstheme="minorHAnsi"/>
                <w:sz w:val="24"/>
                <w:szCs w:val="24"/>
              </w:rPr>
            </w:pPr>
            <w:r w:rsidRPr="005248FB">
              <w:rPr>
                <w:rFonts w:ascii="Garamond" w:hAnsi="Garamond" w:cstheme="minorHAnsi"/>
                <w:sz w:val="24"/>
                <w:szCs w:val="24"/>
              </w:rPr>
              <w:t>Develo</w:t>
            </w:r>
            <w:r w:rsidRPr="005248FB">
              <w:rPr>
                <w:rFonts w:ascii="Garamond" w:hAnsi="Garamond" w:cstheme="minorHAnsi"/>
                <w:sz w:val="24"/>
                <w:szCs w:val="24"/>
              </w:rPr>
              <w:t>pment of an</w:t>
            </w:r>
            <w:r w:rsidRPr="005248FB">
              <w:rPr>
                <w:rFonts w:ascii="Garamond" w:hAnsi="Garamond" w:cstheme="minorHAnsi"/>
                <w:sz w:val="24"/>
                <w:szCs w:val="24"/>
              </w:rPr>
              <w:t xml:space="preserve"> </w:t>
            </w:r>
            <w:r w:rsidRPr="005248FB">
              <w:rPr>
                <w:rFonts w:ascii="Garamond" w:hAnsi="Garamond" w:cstheme="minorHAnsi"/>
                <w:i/>
                <w:sz w:val="24"/>
                <w:szCs w:val="24"/>
              </w:rPr>
              <w:t>Infrastructure Financ</w:t>
            </w:r>
            <w:r w:rsidR="00952137" w:rsidRPr="005248FB">
              <w:rPr>
                <w:rFonts w:ascii="Garamond" w:hAnsi="Garamond" w:cstheme="minorHAnsi"/>
                <w:i/>
                <w:sz w:val="24"/>
                <w:szCs w:val="24"/>
              </w:rPr>
              <w:t>ing</w:t>
            </w:r>
            <w:r w:rsidRPr="005248FB">
              <w:rPr>
                <w:rFonts w:ascii="Garamond" w:hAnsi="Garamond" w:cstheme="minorHAnsi"/>
                <w:i/>
                <w:sz w:val="24"/>
                <w:szCs w:val="24"/>
              </w:rPr>
              <w:t xml:space="preserve"> Plan</w:t>
            </w:r>
            <w:r w:rsidRPr="005248FB">
              <w:rPr>
                <w:rFonts w:ascii="Garamond" w:hAnsi="Garamond" w:cstheme="minorHAnsi"/>
                <w:sz w:val="24"/>
                <w:szCs w:val="24"/>
              </w:rPr>
              <w:t xml:space="preserve">, which </w:t>
            </w:r>
            <w:r w:rsidR="00952137" w:rsidRPr="005248FB">
              <w:rPr>
                <w:rFonts w:ascii="Garamond" w:hAnsi="Garamond" w:cstheme="minorHAnsi"/>
                <w:sz w:val="24"/>
                <w:szCs w:val="24"/>
              </w:rPr>
              <w:t>provide</w:t>
            </w:r>
            <w:r w:rsidR="00EA0746" w:rsidRPr="005248FB">
              <w:rPr>
                <w:rFonts w:ascii="Garamond" w:hAnsi="Garamond" w:cstheme="minorHAnsi"/>
                <w:sz w:val="24"/>
                <w:szCs w:val="24"/>
              </w:rPr>
              <w:t>d</w:t>
            </w:r>
            <w:r w:rsidR="00952137" w:rsidRPr="005248FB">
              <w:rPr>
                <w:rFonts w:ascii="Garamond" w:hAnsi="Garamond" w:cstheme="minorHAnsi"/>
                <w:sz w:val="24"/>
                <w:szCs w:val="24"/>
              </w:rPr>
              <w:t xml:space="preserve"> a financing structure to help guide the development of Canal Crossing. Topics addressed in the plan include build-out capacity, tax increment financing, and potential funding sources</w:t>
            </w:r>
            <w:r w:rsidR="00EA0746" w:rsidRPr="005248FB">
              <w:rPr>
                <w:rFonts w:ascii="Garamond" w:hAnsi="Garamond" w:cstheme="minorHAnsi"/>
                <w:sz w:val="24"/>
                <w:szCs w:val="24"/>
              </w:rPr>
              <w:t>, among other subjects</w:t>
            </w:r>
            <w:r w:rsidR="00952137" w:rsidRPr="005248FB">
              <w:rPr>
                <w:rFonts w:ascii="Garamond" w:hAnsi="Garamond" w:cstheme="minorHAnsi"/>
                <w:sz w:val="24"/>
                <w:szCs w:val="24"/>
              </w:rPr>
              <w:t>;</w:t>
            </w:r>
          </w:p>
          <w:p w:rsidR="00952137" w:rsidRPr="005248FB" w:rsidRDefault="00952137" w:rsidP="00952137">
            <w:pPr>
              <w:numPr>
                <w:ilvl w:val="0"/>
                <w:numId w:val="16"/>
              </w:numPr>
              <w:rPr>
                <w:rFonts w:ascii="Garamond" w:hAnsi="Garamond" w:cstheme="minorHAnsi"/>
                <w:sz w:val="24"/>
                <w:szCs w:val="24"/>
              </w:rPr>
            </w:pPr>
            <w:r w:rsidRPr="005248FB">
              <w:rPr>
                <w:rFonts w:ascii="Garamond" w:hAnsi="Garamond" w:cstheme="minorHAnsi"/>
                <w:sz w:val="24"/>
                <w:szCs w:val="24"/>
              </w:rPr>
              <w:t>Development of a white paper that outlined a f</w:t>
            </w:r>
            <w:r w:rsidRPr="005248FB">
              <w:rPr>
                <w:rFonts w:ascii="Garamond" w:hAnsi="Garamond" w:cstheme="minorHAnsi"/>
                <w:bCs/>
                <w:sz w:val="24"/>
                <w:szCs w:val="24"/>
              </w:rPr>
              <w:t xml:space="preserve">ramework for land readjustment in Canal Crossing.  </w:t>
            </w:r>
            <w:r w:rsidRPr="005248FB">
              <w:rPr>
                <w:rFonts w:ascii="Garamond" w:hAnsi="Garamond" w:cstheme="minorHAnsi"/>
                <w:sz w:val="24"/>
                <w:szCs w:val="24"/>
              </w:rPr>
              <w:t>Under land readjustment, property owners participate in a public-private joint venture where the municipal redevelopment authority pools, rezones, and redistributes the land or shares in a common land trust amongst the contributing property owners. The municipal redevelopment authority then provides redevelopment rights to the property owners along with the new parcels or shares.  The property owners may monetize these assignments through sale of their portion of the property and the associated up-zoned redevelopment rights to developers, and/or by retaining an equity stake in the redevelopment;</w:t>
            </w:r>
          </w:p>
          <w:p w:rsidR="00952137" w:rsidRPr="005248FB" w:rsidRDefault="00952137" w:rsidP="00952137">
            <w:pPr>
              <w:numPr>
                <w:ilvl w:val="0"/>
                <w:numId w:val="16"/>
              </w:numPr>
              <w:rPr>
                <w:rFonts w:ascii="Garamond" w:hAnsi="Garamond" w:cstheme="minorHAnsi"/>
                <w:sz w:val="24"/>
                <w:szCs w:val="24"/>
              </w:rPr>
            </w:pPr>
            <w:r w:rsidRPr="005248FB">
              <w:rPr>
                <w:rFonts w:ascii="Garamond" w:hAnsi="Garamond" w:cstheme="minorHAnsi"/>
                <w:sz w:val="24"/>
                <w:szCs w:val="24"/>
              </w:rPr>
              <w:t>Development of boundary and topographic surveys as well as legal descriptions and deed submittals covering all of Canal Crossing;</w:t>
            </w:r>
          </w:p>
          <w:p w:rsidR="00B710C5" w:rsidRPr="005248FB" w:rsidRDefault="00952137" w:rsidP="00952137">
            <w:pPr>
              <w:numPr>
                <w:ilvl w:val="0"/>
                <w:numId w:val="16"/>
              </w:numPr>
              <w:rPr>
                <w:rFonts w:ascii="Garamond" w:hAnsi="Garamond" w:cstheme="minorHAnsi"/>
                <w:sz w:val="24"/>
                <w:szCs w:val="24"/>
              </w:rPr>
            </w:pPr>
            <w:r w:rsidRPr="005248FB">
              <w:rPr>
                <w:rFonts w:ascii="Garamond" w:hAnsi="Garamond" w:cstheme="minorHAnsi"/>
                <w:sz w:val="24"/>
                <w:szCs w:val="24"/>
              </w:rPr>
              <w:t>Development of information on environmental constrains impacting Canal Crossing, particularly given the presence of brownfield sites in this industrial area; and</w:t>
            </w:r>
          </w:p>
          <w:p w:rsidR="00952137" w:rsidRPr="005248FB" w:rsidRDefault="00952137" w:rsidP="00952137">
            <w:pPr>
              <w:numPr>
                <w:ilvl w:val="0"/>
                <w:numId w:val="16"/>
              </w:numPr>
              <w:rPr>
                <w:rFonts w:ascii="Garamond" w:hAnsi="Garamond" w:cstheme="minorHAnsi"/>
                <w:sz w:val="24"/>
                <w:szCs w:val="24"/>
              </w:rPr>
            </w:pPr>
            <w:r w:rsidRPr="005248FB">
              <w:rPr>
                <w:rFonts w:ascii="Garamond" w:hAnsi="Garamond" w:cstheme="minorHAnsi"/>
                <w:sz w:val="24"/>
                <w:szCs w:val="24"/>
              </w:rPr>
              <w:t>Development of two light rail studies.  These included the study discussed in the original grant workplan, which focused on a potential new light rail station.  The second study addressed potential improvements to the existing light rail station on Garfield Avenue.</w:t>
            </w:r>
          </w:p>
          <w:p w:rsidR="00952137" w:rsidRPr="005248FB" w:rsidRDefault="00952137" w:rsidP="0022620F">
            <w:pPr>
              <w:ind w:left="1080"/>
              <w:rPr>
                <w:rFonts w:ascii="Garamond" w:hAnsi="Garamond" w:cstheme="minorHAnsi"/>
                <w:sz w:val="24"/>
                <w:szCs w:val="24"/>
              </w:rPr>
            </w:pPr>
          </w:p>
          <w:p w:rsidR="0022620F" w:rsidRPr="005248FB" w:rsidRDefault="00BA2B6A" w:rsidP="00952137">
            <w:pPr>
              <w:ind w:left="360"/>
              <w:rPr>
                <w:rFonts w:ascii="Garamond" w:hAnsi="Garamond" w:cstheme="minorHAnsi"/>
                <w:sz w:val="24"/>
                <w:szCs w:val="24"/>
              </w:rPr>
            </w:pPr>
            <w:r w:rsidRPr="005248FB">
              <w:rPr>
                <w:rFonts w:ascii="Garamond" w:hAnsi="Garamond" w:cstheme="minorHAnsi"/>
                <w:sz w:val="24"/>
                <w:szCs w:val="24"/>
              </w:rPr>
              <w:t>Additional details regarding the many milestones associated with Task 3, which is being funded entirely by the corresponding DOT TIGER II grant can be found in the project engineer’s weekly progress reports as well as the performance narratives submitted with each reimbursement request.</w:t>
            </w:r>
            <w:r w:rsidR="009C474C" w:rsidRPr="005248FB">
              <w:rPr>
                <w:rFonts w:ascii="Garamond" w:hAnsi="Garamond" w:cstheme="minorHAnsi"/>
                <w:sz w:val="24"/>
                <w:szCs w:val="24"/>
              </w:rPr>
              <w:t xml:space="preserve"> </w:t>
            </w:r>
          </w:p>
          <w:p w:rsidR="00235209" w:rsidRPr="005248FB" w:rsidRDefault="00235209" w:rsidP="00235209">
            <w:pPr>
              <w:rPr>
                <w:rFonts w:ascii="Garamond" w:hAnsi="Garamond" w:cstheme="minorHAnsi"/>
                <w:b/>
                <w:sz w:val="24"/>
                <w:szCs w:val="24"/>
                <w:u w:val="single"/>
              </w:rPr>
            </w:pPr>
          </w:p>
          <w:p w:rsidR="00EB6C3B" w:rsidRPr="005248FB" w:rsidRDefault="00EB6C3B" w:rsidP="009245AE">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lastRenderedPageBreak/>
              <w:t xml:space="preserve">Please describe the percentage completion for each of the major </w:t>
            </w:r>
            <w:r w:rsidR="00235209" w:rsidRPr="005248FB">
              <w:rPr>
                <w:rFonts w:ascii="Garamond" w:hAnsi="Garamond" w:cstheme="minorHAnsi"/>
                <w:b/>
                <w:sz w:val="24"/>
                <w:szCs w:val="24"/>
                <w:u w:val="single"/>
              </w:rPr>
              <w:t>task categories identified in your negotiated workplan.</w:t>
            </w:r>
          </w:p>
          <w:p w:rsidR="009245AE" w:rsidRPr="005248FB" w:rsidRDefault="009245AE" w:rsidP="009245AE">
            <w:pPr>
              <w:rPr>
                <w:rFonts w:ascii="Garamond" w:hAnsi="Garamond" w:cstheme="minorHAnsi"/>
                <w:b/>
                <w:sz w:val="24"/>
                <w:szCs w:val="24"/>
              </w:rPr>
            </w:pPr>
          </w:p>
          <w:p w:rsidR="00E50B85" w:rsidRPr="005248FB" w:rsidRDefault="0032286D" w:rsidP="0032286D">
            <w:pPr>
              <w:ind w:firstLine="1080"/>
              <w:rPr>
                <w:rFonts w:ascii="Garamond" w:hAnsi="Garamond" w:cstheme="minorHAnsi"/>
                <w:sz w:val="24"/>
                <w:szCs w:val="24"/>
              </w:rPr>
            </w:pPr>
            <w:r w:rsidRPr="005248FB">
              <w:rPr>
                <w:rFonts w:ascii="Garamond" w:hAnsi="Garamond" w:cstheme="minorHAnsi"/>
                <w:sz w:val="24"/>
                <w:szCs w:val="24"/>
              </w:rPr>
              <w:t xml:space="preserve">Task 1,  legal counsel &amp; real estate: </w:t>
            </w:r>
            <w:r w:rsidR="00952137" w:rsidRPr="005248FB">
              <w:rPr>
                <w:rFonts w:ascii="Garamond" w:hAnsi="Garamond" w:cstheme="minorHAnsi"/>
                <w:sz w:val="24"/>
                <w:szCs w:val="24"/>
              </w:rPr>
              <w:t>100%</w:t>
            </w:r>
          </w:p>
          <w:p w:rsidR="0032286D" w:rsidRPr="005248FB" w:rsidRDefault="0032286D" w:rsidP="0032286D">
            <w:pPr>
              <w:ind w:firstLine="1080"/>
              <w:rPr>
                <w:rFonts w:ascii="Garamond" w:hAnsi="Garamond" w:cstheme="minorHAnsi"/>
                <w:sz w:val="24"/>
                <w:szCs w:val="24"/>
              </w:rPr>
            </w:pPr>
            <w:r w:rsidRPr="005248FB">
              <w:rPr>
                <w:rFonts w:ascii="Garamond" w:hAnsi="Garamond" w:cstheme="minorHAnsi"/>
                <w:sz w:val="24"/>
                <w:szCs w:val="24"/>
              </w:rPr>
              <w:t xml:space="preserve">Task 2, pre-design survey &amp; engineering surveyor: </w:t>
            </w:r>
            <w:r w:rsidR="009C474C" w:rsidRPr="005248FB">
              <w:rPr>
                <w:rFonts w:ascii="Garamond" w:hAnsi="Garamond" w:cstheme="minorHAnsi"/>
                <w:sz w:val="24"/>
                <w:szCs w:val="24"/>
              </w:rPr>
              <w:t>100</w:t>
            </w:r>
            <w:r w:rsidR="00672CA0" w:rsidRPr="005248FB">
              <w:rPr>
                <w:rFonts w:ascii="Garamond" w:hAnsi="Garamond" w:cstheme="minorHAnsi"/>
                <w:sz w:val="24"/>
                <w:szCs w:val="24"/>
              </w:rPr>
              <w:t>%</w:t>
            </w:r>
          </w:p>
          <w:p w:rsidR="0032286D" w:rsidRPr="005248FB" w:rsidRDefault="0032286D" w:rsidP="00952137">
            <w:pPr>
              <w:ind w:left="1080"/>
              <w:rPr>
                <w:rFonts w:ascii="Garamond" w:hAnsi="Garamond" w:cstheme="minorHAnsi"/>
                <w:sz w:val="24"/>
                <w:szCs w:val="24"/>
              </w:rPr>
            </w:pPr>
            <w:r w:rsidRPr="005248FB">
              <w:rPr>
                <w:rFonts w:ascii="Garamond" w:hAnsi="Garamond" w:cstheme="minorHAnsi"/>
                <w:sz w:val="24"/>
                <w:szCs w:val="24"/>
              </w:rPr>
              <w:t xml:space="preserve">Task 3, planning &amp; design: </w:t>
            </w:r>
            <w:r w:rsidR="00952137" w:rsidRPr="005248FB">
              <w:rPr>
                <w:rFonts w:ascii="Garamond" w:hAnsi="Garamond" w:cstheme="minorHAnsi"/>
                <w:sz w:val="24"/>
                <w:szCs w:val="24"/>
              </w:rPr>
              <w:t>100%</w:t>
            </w:r>
            <w:r w:rsidR="00952137" w:rsidRPr="005248FB">
              <w:rPr>
                <w:rFonts w:ascii="Garamond" w:hAnsi="Garamond" w:cstheme="minorHAnsi"/>
                <w:sz w:val="24"/>
                <w:szCs w:val="24"/>
              </w:rPr>
              <w:t xml:space="preserve"> (note Task 3 was the only task </w:t>
            </w:r>
            <w:r w:rsidR="00FF0A3B" w:rsidRPr="005248FB">
              <w:rPr>
                <w:rFonts w:ascii="Garamond" w:hAnsi="Garamond" w:cstheme="minorHAnsi"/>
                <w:sz w:val="24"/>
                <w:szCs w:val="24"/>
              </w:rPr>
              <w:t xml:space="preserve">entirely </w:t>
            </w:r>
            <w:r w:rsidR="00952137" w:rsidRPr="005248FB">
              <w:rPr>
                <w:rFonts w:ascii="Garamond" w:hAnsi="Garamond" w:cstheme="minorHAnsi"/>
                <w:sz w:val="24"/>
                <w:szCs w:val="24"/>
              </w:rPr>
              <w:t>funded by the corresponding DOT TIGER II grant)</w:t>
            </w:r>
          </w:p>
          <w:p w:rsidR="0032286D" w:rsidRPr="005248FB" w:rsidRDefault="0032286D" w:rsidP="0032286D">
            <w:pPr>
              <w:ind w:firstLine="1080"/>
              <w:rPr>
                <w:rFonts w:ascii="Garamond" w:hAnsi="Garamond" w:cstheme="minorHAnsi"/>
                <w:sz w:val="24"/>
                <w:szCs w:val="24"/>
              </w:rPr>
            </w:pPr>
            <w:r w:rsidRPr="005248FB">
              <w:rPr>
                <w:rFonts w:ascii="Garamond" w:hAnsi="Garamond" w:cstheme="minorHAnsi"/>
                <w:sz w:val="24"/>
                <w:szCs w:val="24"/>
              </w:rPr>
              <w:t xml:space="preserve">Task 4, light rail study: </w:t>
            </w:r>
            <w:r w:rsidR="009C474C" w:rsidRPr="005248FB">
              <w:rPr>
                <w:rFonts w:ascii="Garamond" w:hAnsi="Garamond" w:cstheme="minorHAnsi"/>
                <w:sz w:val="24"/>
                <w:szCs w:val="24"/>
              </w:rPr>
              <w:t>100</w:t>
            </w:r>
            <w:r w:rsidR="00672CA0" w:rsidRPr="005248FB">
              <w:rPr>
                <w:rFonts w:ascii="Garamond" w:hAnsi="Garamond" w:cstheme="minorHAnsi"/>
                <w:sz w:val="24"/>
                <w:szCs w:val="24"/>
              </w:rPr>
              <w:t>%</w:t>
            </w:r>
          </w:p>
          <w:p w:rsidR="005A2155" w:rsidRPr="005248FB" w:rsidRDefault="005A2155" w:rsidP="0032286D">
            <w:pPr>
              <w:ind w:firstLine="1080"/>
              <w:rPr>
                <w:rFonts w:ascii="Garamond" w:hAnsi="Garamond" w:cstheme="minorHAnsi"/>
                <w:sz w:val="24"/>
                <w:szCs w:val="24"/>
              </w:rPr>
            </w:pPr>
          </w:p>
          <w:p w:rsidR="009245AE" w:rsidRPr="005248FB" w:rsidRDefault="009245AE" w:rsidP="009245AE">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t>P</w:t>
            </w:r>
            <w:r w:rsidR="00EB6C3B" w:rsidRPr="005248FB">
              <w:rPr>
                <w:rFonts w:ascii="Garamond" w:hAnsi="Garamond" w:cstheme="minorHAnsi"/>
                <w:b/>
                <w:sz w:val="24"/>
                <w:szCs w:val="24"/>
                <w:u w:val="single"/>
              </w:rPr>
              <w:t>lease describe your p</w:t>
            </w:r>
            <w:r w:rsidRPr="005248FB">
              <w:rPr>
                <w:rFonts w:ascii="Garamond" w:hAnsi="Garamond" w:cstheme="minorHAnsi"/>
                <w:b/>
                <w:sz w:val="24"/>
                <w:szCs w:val="24"/>
                <w:u w:val="single"/>
              </w:rPr>
              <w:t xml:space="preserve">rogress with </w:t>
            </w:r>
            <w:r w:rsidR="00EB6C3B" w:rsidRPr="005248FB">
              <w:rPr>
                <w:rFonts w:ascii="Garamond" w:hAnsi="Garamond" w:cstheme="minorHAnsi"/>
                <w:b/>
                <w:sz w:val="24"/>
                <w:szCs w:val="24"/>
                <w:u w:val="single"/>
              </w:rPr>
              <w:t>c</w:t>
            </w:r>
            <w:r w:rsidRPr="005248FB">
              <w:rPr>
                <w:rFonts w:ascii="Garamond" w:hAnsi="Garamond" w:cstheme="minorHAnsi"/>
                <w:b/>
                <w:sz w:val="24"/>
                <w:szCs w:val="24"/>
                <w:u w:val="single"/>
              </w:rPr>
              <w:t>ontract</w:t>
            </w:r>
            <w:r w:rsidR="00EB6C3B" w:rsidRPr="005248FB">
              <w:rPr>
                <w:rFonts w:ascii="Garamond" w:hAnsi="Garamond" w:cstheme="minorHAnsi"/>
                <w:b/>
                <w:sz w:val="24"/>
                <w:szCs w:val="24"/>
                <w:u w:val="single"/>
              </w:rPr>
              <w:t xml:space="preserve"> and s</w:t>
            </w:r>
            <w:r w:rsidRPr="005248FB">
              <w:rPr>
                <w:rFonts w:ascii="Garamond" w:hAnsi="Garamond" w:cstheme="minorHAnsi"/>
                <w:b/>
                <w:sz w:val="24"/>
                <w:szCs w:val="24"/>
                <w:u w:val="single"/>
              </w:rPr>
              <w:t xml:space="preserve">ub-award </w:t>
            </w:r>
            <w:r w:rsidR="00EB6C3B" w:rsidRPr="005248FB">
              <w:rPr>
                <w:rFonts w:ascii="Garamond" w:hAnsi="Garamond" w:cstheme="minorHAnsi"/>
                <w:b/>
                <w:sz w:val="24"/>
                <w:szCs w:val="24"/>
                <w:u w:val="single"/>
              </w:rPr>
              <w:t>m</w:t>
            </w:r>
            <w:r w:rsidRPr="005248FB">
              <w:rPr>
                <w:rFonts w:ascii="Garamond" w:hAnsi="Garamond" w:cstheme="minorHAnsi"/>
                <w:b/>
                <w:sz w:val="24"/>
                <w:szCs w:val="24"/>
                <w:u w:val="single"/>
              </w:rPr>
              <w:t>anagement</w:t>
            </w:r>
            <w:r w:rsidR="00EB6C3B" w:rsidRPr="005248FB">
              <w:rPr>
                <w:rFonts w:ascii="Garamond" w:hAnsi="Garamond" w:cstheme="minorHAnsi"/>
                <w:b/>
                <w:sz w:val="24"/>
                <w:szCs w:val="24"/>
                <w:u w:val="single"/>
              </w:rPr>
              <w:t>, including any issues you are experiencing or anticipating</w:t>
            </w:r>
            <w:r w:rsidRPr="005248FB">
              <w:rPr>
                <w:rFonts w:ascii="Garamond" w:hAnsi="Garamond" w:cstheme="minorHAnsi"/>
                <w:b/>
                <w:sz w:val="24"/>
                <w:szCs w:val="24"/>
                <w:u w:val="single"/>
              </w:rPr>
              <w:t>:</w:t>
            </w:r>
          </w:p>
          <w:p w:rsidR="0022620F" w:rsidRPr="005248FB" w:rsidRDefault="0022620F" w:rsidP="0022620F">
            <w:pPr>
              <w:pStyle w:val="ListParagraph"/>
              <w:ind w:left="1080" w:hanging="360"/>
              <w:rPr>
                <w:rFonts w:ascii="Garamond" w:hAnsi="Garamond" w:cstheme="minorHAnsi"/>
                <w:sz w:val="24"/>
                <w:szCs w:val="24"/>
              </w:rPr>
            </w:pPr>
            <w:r w:rsidRPr="005248FB">
              <w:rPr>
                <w:rFonts w:ascii="Garamond" w:hAnsi="Garamond" w:cstheme="minorHAnsi"/>
                <w:sz w:val="24"/>
                <w:szCs w:val="24"/>
              </w:rPr>
              <w:t xml:space="preserve">     </w:t>
            </w:r>
          </w:p>
          <w:p w:rsidR="009245AE" w:rsidRPr="005248FB" w:rsidRDefault="0022620F" w:rsidP="0022620F">
            <w:pPr>
              <w:pStyle w:val="ListParagraph"/>
              <w:ind w:left="1080"/>
              <w:rPr>
                <w:rFonts w:ascii="Garamond" w:hAnsi="Garamond" w:cstheme="minorHAnsi"/>
                <w:sz w:val="24"/>
                <w:szCs w:val="24"/>
              </w:rPr>
            </w:pPr>
            <w:r w:rsidRPr="005248FB">
              <w:rPr>
                <w:rFonts w:ascii="Garamond" w:hAnsi="Garamond" w:cstheme="minorHAnsi"/>
                <w:sz w:val="24"/>
                <w:szCs w:val="24"/>
              </w:rPr>
              <w:t>The project progress</w:t>
            </w:r>
            <w:r w:rsidR="00952137" w:rsidRPr="005248FB">
              <w:rPr>
                <w:rFonts w:ascii="Garamond" w:hAnsi="Garamond" w:cstheme="minorHAnsi"/>
                <w:sz w:val="24"/>
                <w:szCs w:val="24"/>
              </w:rPr>
              <w:t xml:space="preserve">ed on </w:t>
            </w:r>
            <w:r w:rsidRPr="005248FB">
              <w:rPr>
                <w:rFonts w:ascii="Garamond" w:hAnsi="Garamond" w:cstheme="minorHAnsi"/>
                <w:sz w:val="24"/>
                <w:szCs w:val="24"/>
              </w:rPr>
              <w:t>schedule</w:t>
            </w:r>
            <w:r w:rsidR="00952137" w:rsidRPr="005248FB">
              <w:rPr>
                <w:rFonts w:ascii="Garamond" w:hAnsi="Garamond" w:cstheme="minorHAnsi"/>
                <w:sz w:val="24"/>
                <w:szCs w:val="24"/>
              </w:rPr>
              <w:t xml:space="preserve"> and is now complete</w:t>
            </w:r>
            <w:r w:rsidR="0045472D" w:rsidRPr="005248FB">
              <w:rPr>
                <w:rFonts w:ascii="Garamond" w:hAnsi="Garamond" w:cstheme="minorHAnsi"/>
                <w:sz w:val="24"/>
                <w:szCs w:val="24"/>
              </w:rPr>
              <w:t>.</w:t>
            </w:r>
          </w:p>
          <w:p w:rsidR="009C474C" w:rsidRPr="005248FB" w:rsidRDefault="009C474C" w:rsidP="009245AE">
            <w:pPr>
              <w:rPr>
                <w:rFonts w:ascii="Garamond" w:hAnsi="Garamond" w:cstheme="minorHAnsi"/>
                <w:b/>
                <w:sz w:val="24"/>
                <w:szCs w:val="24"/>
              </w:rPr>
            </w:pPr>
          </w:p>
          <w:p w:rsidR="00EB6C3B" w:rsidRPr="005248FB" w:rsidRDefault="00EB6C3B" w:rsidP="00EB6C3B">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t>Please provide a</w:t>
            </w:r>
            <w:r w:rsidR="00A15DDC" w:rsidRPr="005248FB">
              <w:rPr>
                <w:rFonts w:ascii="Garamond" w:hAnsi="Garamond" w:cstheme="minorHAnsi"/>
                <w:b/>
                <w:sz w:val="24"/>
                <w:szCs w:val="24"/>
                <w:u w:val="single"/>
              </w:rPr>
              <w:t>n</w:t>
            </w:r>
            <w:r w:rsidRPr="005248FB">
              <w:rPr>
                <w:rFonts w:ascii="Garamond" w:hAnsi="Garamond" w:cstheme="minorHAnsi"/>
                <w:b/>
                <w:sz w:val="24"/>
                <w:szCs w:val="24"/>
                <w:u w:val="single"/>
              </w:rPr>
              <w:t xml:space="preserve"> u</w:t>
            </w:r>
            <w:r w:rsidR="009245AE" w:rsidRPr="005248FB">
              <w:rPr>
                <w:rFonts w:ascii="Garamond" w:hAnsi="Garamond" w:cstheme="minorHAnsi"/>
                <w:b/>
                <w:sz w:val="24"/>
                <w:szCs w:val="24"/>
                <w:u w:val="single"/>
              </w:rPr>
              <w:t>pdate with</w:t>
            </w:r>
            <w:r w:rsidRPr="005248FB">
              <w:rPr>
                <w:rFonts w:ascii="Garamond" w:hAnsi="Garamond" w:cstheme="minorHAnsi"/>
                <w:b/>
                <w:sz w:val="24"/>
                <w:szCs w:val="24"/>
                <w:u w:val="single"/>
              </w:rPr>
              <w:t xml:space="preserve"> regards to the project’s</w:t>
            </w:r>
            <w:r w:rsidR="009245AE" w:rsidRPr="005248FB">
              <w:rPr>
                <w:rFonts w:ascii="Garamond" w:hAnsi="Garamond" w:cstheme="minorHAnsi"/>
                <w:b/>
                <w:sz w:val="24"/>
                <w:szCs w:val="24"/>
                <w:u w:val="single"/>
              </w:rPr>
              <w:t xml:space="preserve"> </w:t>
            </w:r>
            <w:r w:rsidRPr="005248FB">
              <w:rPr>
                <w:rFonts w:ascii="Garamond" w:hAnsi="Garamond" w:cstheme="minorHAnsi"/>
                <w:b/>
                <w:sz w:val="24"/>
                <w:szCs w:val="24"/>
                <w:u w:val="single"/>
              </w:rPr>
              <w:t>m</w:t>
            </w:r>
            <w:r w:rsidR="009245AE" w:rsidRPr="005248FB">
              <w:rPr>
                <w:rFonts w:ascii="Garamond" w:hAnsi="Garamond" w:cstheme="minorHAnsi"/>
                <w:b/>
                <w:sz w:val="24"/>
                <w:szCs w:val="24"/>
                <w:u w:val="single"/>
              </w:rPr>
              <w:t>atch/</w:t>
            </w:r>
            <w:r w:rsidRPr="005248FB">
              <w:rPr>
                <w:rFonts w:ascii="Garamond" w:hAnsi="Garamond" w:cstheme="minorHAnsi"/>
                <w:b/>
                <w:sz w:val="24"/>
                <w:szCs w:val="24"/>
                <w:u w:val="single"/>
              </w:rPr>
              <w:t>l</w:t>
            </w:r>
            <w:r w:rsidR="009245AE" w:rsidRPr="005248FB">
              <w:rPr>
                <w:rFonts w:ascii="Garamond" w:hAnsi="Garamond" w:cstheme="minorHAnsi"/>
                <w:b/>
                <w:sz w:val="24"/>
                <w:szCs w:val="24"/>
                <w:u w:val="single"/>
              </w:rPr>
              <w:t xml:space="preserve">everage </w:t>
            </w:r>
            <w:r w:rsidRPr="005248FB">
              <w:rPr>
                <w:rFonts w:ascii="Garamond" w:hAnsi="Garamond" w:cstheme="minorHAnsi"/>
                <w:b/>
                <w:sz w:val="24"/>
                <w:szCs w:val="24"/>
                <w:u w:val="single"/>
              </w:rPr>
              <w:t>commitments.</w:t>
            </w:r>
          </w:p>
          <w:p w:rsidR="00EB6C3B" w:rsidRPr="005248FB" w:rsidRDefault="00EB6C3B" w:rsidP="00EB6C3B">
            <w:pPr>
              <w:rPr>
                <w:rFonts w:ascii="Garamond" w:hAnsi="Garamond" w:cstheme="minorHAnsi"/>
                <w:b/>
                <w:sz w:val="24"/>
                <w:szCs w:val="24"/>
                <w:u w:val="single"/>
              </w:rPr>
            </w:pPr>
          </w:p>
          <w:p w:rsidR="009C474C" w:rsidRPr="005248FB" w:rsidRDefault="0022620F" w:rsidP="009C474C">
            <w:pPr>
              <w:pStyle w:val="ListParagraph"/>
              <w:ind w:left="1080"/>
              <w:rPr>
                <w:rFonts w:ascii="Garamond" w:hAnsi="Garamond" w:cstheme="minorHAnsi"/>
                <w:sz w:val="24"/>
                <w:szCs w:val="24"/>
              </w:rPr>
            </w:pPr>
            <w:r w:rsidRPr="005248FB">
              <w:rPr>
                <w:rFonts w:ascii="Garamond" w:hAnsi="Garamond" w:cstheme="minorHAnsi"/>
                <w:sz w:val="24"/>
                <w:szCs w:val="24"/>
              </w:rPr>
              <w:t xml:space="preserve">The total match associated with this grant </w:t>
            </w:r>
            <w:r w:rsidR="00F74509" w:rsidRPr="005248FB">
              <w:rPr>
                <w:rFonts w:ascii="Garamond" w:hAnsi="Garamond" w:cstheme="minorHAnsi"/>
                <w:sz w:val="24"/>
                <w:szCs w:val="24"/>
              </w:rPr>
              <w:t>is</w:t>
            </w:r>
            <w:r w:rsidRPr="005248FB">
              <w:rPr>
                <w:rFonts w:ascii="Garamond" w:hAnsi="Garamond" w:cstheme="minorHAnsi"/>
                <w:sz w:val="24"/>
                <w:szCs w:val="24"/>
              </w:rPr>
              <w:t xml:space="preserve"> $65,875.  The $15,000 cash match required as part of Task 2 was met in a prior reporting period.  </w:t>
            </w:r>
            <w:r w:rsidR="009C474C" w:rsidRPr="005248FB">
              <w:rPr>
                <w:rFonts w:ascii="Garamond" w:hAnsi="Garamond" w:cstheme="minorHAnsi"/>
                <w:sz w:val="24"/>
                <w:szCs w:val="24"/>
              </w:rPr>
              <w:t>Additional in-kind match amounts, particularly for team members from New Jersey Transit, were reported following DOT’s approval of the cost share budget modification request for the corresponding TIGER II grant in December 2013.  As a result, the $50,875 required in in-kind services has now also been met and documented.  Thus the full $65,875 match commitment has been met.</w:t>
            </w:r>
            <w:r w:rsidR="00C94FA2" w:rsidRPr="005248FB">
              <w:rPr>
                <w:rFonts w:ascii="Garamond" w:hAnsi="Garamond" w:cstheme="minorHAnsi"/>
                <w:sz w:val="24"/>
                <w:szCs w:val="24"/>
              </w:rPr>
              <w:t xml:space="preserve"> In fact, we even exceeded the requisite match amount, for a total of $79,975.90</w:t>
            </w:r>
            <w:r w:rsidR="00FB6524" w:rsidRPr="005248FB">
              <w:rPr>
                <w:rFonts w:ascii="Garamond" w:hAnsi="Garamond" w:cstheme="minorHAnsi"/>
                <w:sz w:val="24"/>
                <w:szCs w:val="24"/>
              </w:rPr>
              <w:t>, to include the $15,000 cash match and $64,975.90 in in-kind services</w:t>
            </w:r>
            <w:r w:rsidR="00C94FA2" w:rsidRPr="005248FB">
              <w:rPr>
                <w:rFonts w:ascii="Garamond" w:hAnsi="Garamond" w:cstheme="minorHAnsi"/>
                <w:sz w:val="24"/>
                <w:szCs w:val="24"/>
              </w:rPr>
              <w:t>.</w:t>
            </w:r>
          </w:p>
          <w:p w:rsidR="00EB6C3B" w:rsidRPr="005248FB" w:rsidRDefault="00EB6C3B" w:rsidP="00EB6C3B">
            <w:pPr>
              <w:rPr>
                <w:rFonts w:ascii="Garamond" w:hAnsi="Garamond" w:cstheme="minorHAnsi"/>
                <w:b/>
                <w:sz w:val="24"/>
                <w:szCs w:val="24"/>
                <w:u w:val="single"/>
              </w:rPr>
            </w:pPr>
          </w:p>
          <w:p w:rsidR="009245AE" w:rsidRPr="005248FB" w:rsidRDefault="00EB6C3B" w:rsidP="009245AE">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t>Please identify newly developed or existing c</w:t>
            </w:r>
            <w:r w:rsidR="009245AE" w:rsidRPr="005248FB">
              <w:rPr>
                <w:rFonts w:ascii="Garamond" w:hAnsi="Garamond" w:cstheme="minorHAnsi"/>
                <w:b/>
                <w:sz w:val="24"/>
                <w:szCs w:val="24"/>
                <w:u w:val="single"/>
              </w:rPr>
              <w:t>ollaborations</w:t>
            </w:r>
            <w:r w:rsidRPr="005248FB">
              <w:rPr>
                <w:rFonts w:ascii="Garamond" w:hAnsi="Garamond" w:cstheme="minorHAnsi"/>
                <w:b/>
                <w:sz w:val="24"/>
                <w:szCs w:val="24"/>
                <w:u w:val="single"/>
              </w:rPr>
              <w:t xml:space="preserve"> and the progress they experienced during the reporting period.</w:t>
            </w:r>
          </w:p>
          <w:p w:rsidR="009245AE" w:rsidRPr="005248FB" w:rsidRDefault="009245AE" w:rsidP="009245AE">
            <w:pPr>
              <w:rPr>
                <w:rFonts w:ascii="Garamond" w:hAnsi="Garamond" w:cstheme="minorHAnsi"/>
                <w:b/>
                <w:sz w:val="24"/>
                <w:szCs w:val="24"/>
              </w:rPr>
            </w:pPr>
          </w:p>
          <w:p w:rsidR="00894DDE" w:rsidRPr="005248FB" w:rsidRDefault="001D7796" w:rsidP="00894DDE">
            <w:pPr>
              <w:pStyle w:val="ListParagraph"/>
              <w:ind w:left="1080"/>
              <w:rPr>
                <w:rFonts w:ascii="Garamond" w:hAnsi="Garamond" w:cstheme="minorHAnsi"/>
                <w:sz w:val="24"/>
                <w:szCs w:val="24"/>
              </w:rPr>
            </w:pPr>
            <w:r w:rsidRPr="005248FB">
              <w:rPr>
                <w:rFonts w:ascii="Garamond" w:hAnsi="Garamond" w:cstheme="minorHAnsi"/>
                <w:sz w:val="24"/>
                <w:szCs w:val="24"/>
              </w:rPr>
              <w:t xml:space="preserve">Notably, community outreach meetings were held in early 2014 both before and after this </w:t>
            </w:r>
            <w:r w:rsidR="00FF0A3B">
              <w:rPr>
                <w:rFonts w:ascii="Garamond" w:hAnsi="Garamond" w:cstheme="minorHAnsi"/>
                <w:sz w:val="24"/>
                <w:szCs w:val="24"/>
              </w:rPr>
              <w:t xml:space="preserve">HUD </w:t>
            </w:r>
            <w:r w:rsidRPr="005248FB">
              <w:rPr>
                <w:rFonts w:ascii="Garamond" w:hAnsi="Garamond" w:cstheme="minorHAnsi"/>
                <w:sz w:val="24"/>
                <w:szCs w:val="24"/>
              </w:rPr>
              <w:t>grant ended (outreach held post-February 27, 201</w:t>
            </w:r>
            <w:r w:rsidR="00FF0A3B">
              <w:rPr>
                <w:rFonts w:ascii="Garamond" w:hAnsi="Garamond" w:cstheme="minorHAnsi"/>
                <w:sz w:val="24"/>
                <w:szCs w:val="24"/>
              </w:rPr>
              <w:t>4</w:t>
            </w:r>
            <w:r w:rsidRPr="005248FB">
              <w:rPr>
                <w:rFonts w:ascii="Garamond" w:hAnsi="Garamond" w:cstheme="minorHAnsi"/>
                <w:sz w:val="24"/>
                <w:szCs w:val="24"/>
              </w:rPr>
              <w:t xml:space="preserve"> was funded by the corresponding DOT TIGER II grant, which ended on March 31, 2014).  During the course of community outreach it was determined that real estate brokers need to be part of the conversation with property owners.  </w:t>
            </w:r>
            <w:r w:rsidR="00FF0A3B">
              <w:rPr>
                <w:rFonts w:ascii="Garamond" w:hAnsi="Garamond" w:cstheme="minorHAnsi"/>
                <w:sz w:val="24"/>
                <w:szCs w:val="24"/>
              </w:rPr>
              <w:t>More b</w:t>
            </w:r>
            <w:r w:rsidRPr="005248FB">
              <w:rPr>
                <w:rFonts w:ascii="Garamond" w:hAnsi="Garamond" w:cstheme="minorHAnsi"/>
                <w:sz w:val="24"/>
                <w:szCs w:val="24"/>
              </w:rPr>
              <w:t>rokers will be included i</w:t>
            </w:r>
            <w:r w:rsidR="005248FB" w:rsidRPr="005248FB">
              <w:rPr>
                <w:rFonts w:ascii="Garamond" w:hAnsi="Garamond" w:cstheme="minorHAnsi"/>
                <w:sz w:val="24"/>
                <w:szCs w:val="24"/>
              </w:rPr>
              <w:t xml:space="preserve">n future Canal Crossing meetings.  </w:t>
            </w:r>
            <w:r w:rsidR="00FF0A3B">
              <w:rPr>
                <w:rFonts w:ascii="Garamond" w:hAnsi="Garamond" w:cstheme="minorHAnsi"/>
                <w:sz w:val="24"/>
                <w:szCs w:val="24"/>
              </w:rPr>
              <w:t>T</w:t>
            </w:r>
            <w:r w:rsidR="005248FB" w:rsidRPr="005248FB">
              <w:rPr>
                <w:rFonts w:ascii="Garamond" w:hAnsi="Garamond" w:cstheme="minorHAnsi"/>
                <w:sz w:val="24"/>
                <w:szCs w:val="24"/>
              </w:rPr>
              <w:t>he JCRA will also work to identify developers for Canal Crossing</w:t>
            </w:r>
            <w:r w:rsidRPr="005248FB">
              <w:rPr>
                <w:rFonts w:ascii="Garamond" w:hAnsi="Garamond" w:cstheme="minorHAnsi"/>
                <w:sz w:val="24"/>
                <w:szCs w:val="24"/>
              </w:rPr>
              <w:t>.</w:t>
            </w:r>
          </w:p>
          <w:p w:rsidR="005248FB" w:rsidRPr="005248FB" w:rsidRDefault="005248FB" w:rsidP="00894DDE">
            <w:pPr>
              <w:pStyle w:val="ListParagraph"/>
              <w:ind w:left="1080"/>
              <w:rPr>
                <w:rFonts w:ascii="Garamond" w:hAnsi="Garamond" w:cstheme="minorHAnsi"/>
                <w:sz w:val="24"/>
                <w:szCs w:val="24"/>
              </w:rPr>
            </w:pPr>
          </w:p>
          <w:p w:rsidR="005248FB" w:rsidRPr="005248FB" w:rsidRDefault="005248FB" w:rsidP="00894DDE">
            <w:pPr>
              <w:pStyle w:val="ListParagraph"/>
              <w:ind w:left="1080"/>
              <w:rPr>
                <w:rFonts w:ascii="Garamond" w:hAnsi="Garamond" w:cstheme="minorHAnsi"/>
                <w:sz w:val="24"/>
                <w:szCs w:val="24"/>
              </w:rPr>
            </w:pPr>
            <w:r w:rsidRPr="005248FB">
              <w:rPr>
                <w:rFonts w:ascii="Garamond" w:hAnsi="Garamond" w:cstheme="minorHAnsi"/>
                <w:sz w:val="24"/>
                <w:szCs w:val="24"/>
              </w:rPr>
              <w:t xml:space="preserve">Further, the JCRA worked to engage the new City administration that took office in July 2013 in the project.  </w:t>
            </w:r>
            <w:r w:rsidR="00FF0A3B">
              <w:rPr>
                <w:rFonts w:ascii="Garamond" w:hAnsi="Garamond" w:cstheme="minorHAnsi"/>
                <w:sz w:val="24"/>
                <w:szCs w:val="24"/>
              </w:rPr>
              <w:t>Despite the closeout of the HUD and DOT grants</w:t>
            </w:r>
            <w:r w:rsidRPr="005248FB">
              <w:rPr>
                <w:rFonts w:ascii="Garamond" w:hAnsi="Garamond" w:cstheme="minorHAnsi"/>
                <w:sz w:val="24"/>
                <w:szCs w:val="24"/>
              </w:rPr>
              <w:t xml:space="preserve">, </w:t>
            </w:r>
            <w:r w:rsidR="00FF0A3B">
              <w:rPr>
                <w:rFonts w:ascii="Garamond" w:hAnsi="Garamond" w:cstheme="minorHAnsi"/>
                <w:sz w:val="24"/>
                <w:szCs w:val="24"/>
              </w:rPr>
              <w:t>the JCRA will continue to</w:t>
            </w:r>
            <w:r w:rsidRPr="005248FB">
              <w:rPr>
                <w:rFonts w:ascii="Garamond" w:hAnsi="Garamond" w:cstheme="minorHAnsi"/>
                <w:sz w:val="24"/>
                <w:szCs w:val="24"/>
              </w:rPr>
              <w:t xml:space="preserve"> work </w:t>
            </w:r>
            <w:r w:rsidR="00FF0A3B">
              <w:rPr>
                <w:rFonts w:ascii="Garamond" w:hAnsi="Garamond" w:cstheme="minorHAnsi"/>
                <w:sz w:val="24"/>
                <w:szCs w:val="24"/>
              </w:rPr>
              <w:t>on engaging</w:t>
            </w:r>
            <w:r w:rsidRPr="005248FB">
              <w:rPr>
                <w:rFonts w:ascii="Garamond" w:hAnsi="Garamond" w:cstheme="minorHAnsi"/>
                <w:sz w:val="24"/>
                <w:szCs w:val="24"/>
              </w:rPr>
              <w:t xml:space="preserve"> the administration in the importance of the redevelopment </w:t>
            </w:r>
            <w:r w:rsidR="00370971">
              <w:rPr>
                <w:rFonts w:ascii="Garamond" w:hAnsi="Garamond" w:cstheme="minorHAnsi"/>
                <w:sz w:val="24"/>
                <w:szCs w:val="24"/>
              </w:rPr>
              <w:t xml:space="preserve">of </w:t>
            </w:r>
            <w:r w:rsidRPr="005248FB">
              <w:rPr>
                <w:rFonts w:ascii="Garamond" w:hAnsi="Garamond" w:cstheme="minorHAnsi"/>
                <w:sz w:val="24"/>
                <w:szCs w:val="24"/>
              </w:rPr>
              <w:t>Canal Crossing.</w:t>
            </w:r>
          </w:p>
          <w:p w:rsidR="00E50B85" w:rsidRPr="005248FB" w:rsidRDefault="00E50B85" w:rsidP="009245AE">
            <w:pPr>
              <w:rPr>
                <w:rFonts w:ascii="Garamond" w:hAnsi="Garamond" w:cstheme="minorHAnsi"/>
                <w:b/>
                <w:sz w:val="24"/>
                <w:szCs w:val="24"/>
              </w:rPr>
            </w:pPr>
          </w:p>
          <w:p w:rsidR="009245AE" w:rsidRPr="005248FB" w:rsidRDefault="009245AE" w:rsidP="009245AE">
            <w:pPr>
              <w:pStyle w:val="ListParagraph"/>
              <w:numPr>
                <w:ilvl w:val="0"/>
                <w:numId w:val="13"/>
              </w:numPr>
              <w:rPr>
                <w:rFonts w:ascii="Garamond" w:hAnsi="Garamond" w:cstheme="minorHAnsi"/>
                <w:b/>
                <w:sz w:val="24"/>
                <w:szCs w:val="24"/>
                <w:u w:val="single"/>
              </w:rPr>
            </w:pPr>
            <w:r w:rsidRPr="005248FB">
              <w:rPr>
                <w:rFonts w:ascii="Garamond" w:hAnsi="Garamond" w:cstheme="minorHAnsi"/>
                <w:b/>
                <w:sz w:val="24"/>
                <w:szCs w:val="24"/>
                <w:u w:val="single"/>
              </w:rPr>
              <w:lastRenderedPageBreak/>
              <w:t>P</w:t>
            </w:r>
            <w:r w:rsidR="00EB6C3B" w:rsidRPr="005248FB">
              <w:rPr>
                <w:rFonts w:ascii="Garamond" w:hAnsi="Garamond" w:cstheme="minorHAnsi"/>
                <w:b/>
                <w:sz w:val="24"/>
                <w:szCs w:val="24"/>
                <w:u w:val="single"/>
              </w:rPr>
              <w:t>lease describe p</w:t>
            </w:r>
            <w:r w:rsidRPr="005248FB">
              <w:rPr>
                <w:rFonts w:ascii="Garamond" w:hAnsi="Garamond" w:cstheme="minorHAnsi"/>
                <w:b/>
                <w:sz w:val="24"/>
                <w:szCs w:val="24"/>
                <w:u w:val="single"/>
              </w:rPr>
              <w:t xml:space="preserve">rogress with </w:t>
            </w:r>
            <w:r w:rsidR="00EB6C3B" w:rsidRPr="005248FB">
              <w:rPr>
                <w:rFonts w:ascii="Garamond" w:hAnsi="Garamond" w:cstheme="minorHAnsi"/>
                <w:b/>
                <w:sz w:val="24"/>
                <w:szCs w:val="24"/>
                <w:u w:val="single"/>
              </w:rPr>
              <w:t>o</w:t>
            </w:r>
            <w:r w:rsidRPr="005248FB">
              <w:rPr>
                <w:rFonts w:ascii="Garamond" w:hAnsi="Garamond" w:cstheme="minorHAnsi"/>
                <w:b/>
                <w:sz w:val="24"/>
                <w:szCs w:val="24"/>
                <w:u w:val="single"/>
              </w:rPr>
              <w:t>utreach</w:t>
            </w:r>
            <w:r w:rsidR="00EB6C3B" w:rsidRPr="005248FB">
              <w:rPr>
                <w:rFonts w:ascii="Garamond" w:hAnsi="Garamond" w:cstheme="minorHAnsi"/>
                <w:b/>
                <w:sz w:val="24"/>
                <w:szCs w:val="24"/>
                <w:u w:val="single"/>
              </w:rPr>
              <w:t xml:space="preserve">, engagement, and decision-making </w:t>
            </w:r>
            <w:r w:rsidRPr="005248FB">
              <w:rPr>
                <w:rFonts w:ascii="Garamond" w:hAnsi="Garamond" w:cstheme="minorHAnsi"/>
                <w:b/>
                <w:sz w:val="24"/>
                <w:szCs w:val="24"/>
                <w:u w:val="single"/>
              </w:rPr>
              <w:t xml:space="preserve"> </w:t>
            </w:r>
            <w:r w:rsidR="00EB6C3B" w:rsidRPr="005248FB">
              <w:rPr>
                <w:rFonts w:ascii="Garamond" w:hAnsi="Garamond" w:cstheme="minorHAnsi"/>
                <w:b/>
                <w:sz w:val="24"/>
                <w:szCs w:val="24"/>
                <w:u w:val="single"/>
              </w:rPr>
              <w:t>a</w:t>
            </w:r>
            <w:r w:rsidRPr="005248FB">
              <w:rPr>
                <w:rFonts w:ascii="Garamond" w:hAnsi="Garamond" w:cstheme="minorHAnsi"/>
                <w:b/>
                <w:sz w:val="24"/>
                <w:szCs w:val="24"/>
                <w:u w:val="single"/>
              </w:rPr>
              <w:t xml:space="preserve">ctivities </w:t>
            </w:r>
            <w:r w:rsidR="00EB6C3B" w:rsidRPr="005248FB">
              <w:rPr>
                <w:rFonts w:ascii="Garamond" w:hAnsi="Garamond" w:cstheme="minorHAnsi"/>
                <w:b/>
                <w:sz w:val="24"/>
                <w:szCs w:val="24"/>
                <w:u w:val="single"/>
              </w:rPr>
              <w:t>t</w:t>
            </w:r>
            <w:r w:rsidRPr="005248FB">
              <w:rPr>
                <w:rFonts w:ascii="Garamond" w:hAnsi="Garamond" w:cstheme="minorHAnsi"/>
                <w:b/>
                <w:sz w:val="24"/>
                <w:szCs w:val="24"/>
                <w:u w:val="single"/>
              </w:rPr>
              <w:t xml:space="preserve">argeting </w:t>
            </w:r>
            <w:r w:rsidR="00EB6C3B" w:rsidRPr="005248FB">
              <w:rPr>
                <w:rFonts w:ascii="Garamond" w:hAnsi="Garamond" w:cstheme="minorHAnsi"/>
                <w:b/>
                <w:sz w:val="24"/>
                <w:szCs w:val="24"/>
                <w:u w:val="single"/>
              </w:rPr>
              <w:t xml:space="preserve"> populations t</w:t>
            </w:r>
            <w:r w:rsidRPr="005248FB">
              <w:rPr>
                <w:rFonts w:ascii="Garamond" w:hAnsi="Garamond" w:cstheme="minorHAnsi"/>
                <w:b/>
                <w:sz w:val="24"/>
                <w:szCs w:val="24"/>
                <w:u w:val="single"/>
              </w:rPr>
              <w:t xml:space="preserve">raditionally </w:t>
            </w:r>
            <w:r w:rsidR="00EB6C3B" w:rsidRPr="005248FB">
              <w:rPr>
                <w:rFonts w:ascii="Garamond" w:hAnsi="Garamond" w:cstheme="minorHAnsi"/>
                <w:b/>
                <w:sz w:val="24"/>
                <w:szCs w:val="24"/>
                <w:u w:val="single"/>
              </w:rPr>
              <w:t>m</w:t>
            </w:r>
            <w:r w:rsidRPr="005248FB">
              <w:rPr>
                <w:rFonts w:ascii="Garamond" w:hAnsi="Garamond" w:cstheme="minorHAnsi"/>
                <w:b/>
                <w:sz w:val="24"/>
                <w:szCs w:val="24"/>
                <w:u w:val="single"/>
              </w:rPr>
              <w:t xml:space="preserve">arginalized </w:t>
            </w:r>
            <w:r w:rsidR="00EB6C3B" w:rsidRPr="005248FB">
              <w:rPr>
                <w:rFonts w:ascii="Garamond" w:hAnsi="Garamond" w:cstheme="minorHAnsi"/>
                <w:b/>
                <w:sz w:val="24"/>
                <w:szCs w:val="24"/>
                <w:u w:val="single"/>
              </w:rPr>
              <w:t>in the planning process</w:t>
            </w:r>
            <w:r w:rsidR="00E50B85" w:rsidRPr="005248FB">
              <w:rPr>
                <w:rFonts w:ascii="Garamond" w:hAnsi="Garamond" w:cstheme="minorHAnsi"/>
                <w:b/>
                <w:sz w:val="24"/>
                <w:szCs w:val="24"/>
                <w:u w:val="single"/>
              </w:rPr>
              <w:t xml:space="preserve"> (include costs spent on these activities)</w:t>
            </w:r>
            <w:r w:rsidRPr="005248FB">
              <w:rPr>
                <w:rFonts w:ascii="Garamond" w:hAnsi="Garamond" w:cstheme="minorHAnsi"/>
                <w:b/>
                <w:sz w:val="24"/>
                <w:szCs w:val="24"/>
                <w:u w:val="single"/>
              </w:rPr>
              <w:t>:</w:t>
            </w:r>
          </w:p>
          <w:p w:rsidR="00E50B85" w:rsidRPr="005248FB" w:rsidRDefault="00E50B85" w:rsidP="00E50B85">
            <w:pPr>
              <w:rPr>
                <w:rFonts w:ascii="Garamond" w:hAnsi="Garamond" w:cstheme="minorHAnsi"/>
                <w:b/>
                <w:sz w:val="24"/>
                <w:szCs w:val="24"/>
              </w:rPr>
            </w:pPr>
          </w:p>
          <w:p w:rsidR="001D7796" w:rsidRPr="005248FB" w:rsidRDefault="00894DDE" w:rsidP="00760E1E">
            <w:pPr>
              <w:pStyle w:val="ListParagraph"/>
              <w:ind w:left="1080"/>
              <w:rPr>
                <w:rFonts w:ascii="Garamond" w:hAnsi="Garamond" w:cstheme="minorHAnsi"/>
                <w:sz w:val="24"/>
                <w:szCs w:val="24"/>
              </w:rPr>
            </w:pPr>
            <w:r w:rsidRPr="005248FB">
              <w:rPr>
                <w:rFonts w:ascii="Garamond" w:hAnsi="Garamond" w:cstheme="minorHAnsi"/>
                <w:sz w:val="24"/>
                <w:szCs w:val="24"/>
              </w:rPr>
              <w:t xml:space="preserve">Canal Crossing predominantly includes large tracts of vacant brownfields and many businesses, and outreach focused residents </w:t>
            </w:r>
            <w:r w:rsidR="001D7796" w:rsidRPr="005248FB">
              <w:rPr>
                <w:rFonts w:ascii="Garamond" w:hAnsi="Garamond" w:cstheme="minorHAnsi"/>
                <w:sz w:val="24"/>
                <w:szCs w:val="24"/>
              </w:rPr>
              <w:t xml:space="preserve">in surrounding neighborhoods </w:t>
            </w:r>
            <w:r w:rsidRPr="005248FB">
              <w:rPr>
                <w:rFonts w:ascii="Garamond" w:hAnsi="Garamond" w:cstheme="minorHAnsi"/>
                <w:sz w:val="24"/>
                <w:szCs w:val="24"/>
              </w:rPr>
              <w:t>and business/ property owners</w:t>
            </w:r>
            <w:r w:rsidR="001D7796" w:rsidRPr="005248FB">
              <w:rPr>
                <w:rFonts w:ascii="Garamond" w:hAnsi="Garamond" w:cstheme="minorHAnsi"/>
                <w:sz w:val="24"/>
                <w:szCs w:val="24"/>
              </w:rPr>
              <w:t xml:space="preserve"> within Canal Crossing</w:t>
            </w:r>
            <w:r w:rsidRPr="005248FB">
              <w:rPr>
                <w:rFonts w:ascii="Garamond" w:hAnsi="Garamond" w:cstheme="minorHAnsi"/>
                <w:sz w:val="24"/>
                <w:szCs w:val="24"/>
              </w:rPr>
              <w:t xml:space="preserve">.  </w:t>
            </w:r>
            <w:r w:rsidR="00C3054C" w:rsidRPr="005248FB">
              <w:rPr>
                <w:rFonts w:ascii="Garamond" w:hAnsi="Garamond" w:cstheme="minorHAnsi"/>
                <w:sz w:val="24"/>
                <w:szCs w:val="24"/>
              </w:rPr>
              <w:t xml:space="preserve">Outreach is a major component of Task 1 of the project.  </w:t>
            </w:r>
            <w:r w:rsidRPr="005248FB">
              <w:rPr>
                <w:rFonts w:ascii="Garamond" w:hAnsi="Garamond" w:cstheme="minorHAnsi"/>
                <w:sz w:val="24"/>
                <w:szCs w:val="24"/>
              </w:rPr>
              <w:t xml:space="preserve">As such, the JCRA’s Canal Crossing website was updated as needed to include weekly progress reports, meeting minutes, and project deliverables.  </w:t>
            </w:r>
            <w:r w:rsidR="001D7796" w:rsidRPr="005248FB">
              <w:rPr>
                <w:rFonts w:ascii="Garamond" w:hAnsi="Garamond" w:cstheme="minorHAnsi"/>
                <w:sz w:val="24"/>
                <w:szCs w:val="24"/>
              </w:rPr>
              <w:t>Community meetings were also held in March 2013, October 2013, January 2014, and March 2014.  In total, these meeting included nearly 100 attendees.  The overall budget for Task 1 was $23,900.  Outreach will continue now that the grant-funded work is complete.</w:t>
            </w:r>
          </w:p>
          <w:p w:rsidR="009245AE" w:rsidRPr="005248FB" w:rsidRDefault="009245AE" w:rsidP="009245AE">
            <w:pPr>
              <w:pStyle w:val="ListParagraph"/>
              <w:ind w:left="0"/>
              <w:rPr>
                <w:rFonts w:ascii="Garamond" w:hAnsi="Garamond" w:cstheme="minorHAnsi"/>
                <w:b/>
                <w:sz w:val="24"/>
                <w:szCs w:val="24"/>
                <w:u w:val="single"/>
              </w:rPr>
            </w:pPr>
          </w:p>
        </w:tc>
      </w:tr>
    </w:tbl>
    <w:p w:rsidR="009245AE" w:rsidRPr="005248FB" w:rsidRDefault="009245AE" w:rsidP="009245AE">
      <w:pPr>
        <w:pStyle w:val="ListParagraph"/>
        <w:ind w:left="1080"/>
        <w:rPr>
          <w:rFonts w:ascii="Garamond" w:hAnsi="Garamond" w:cstheme="minorHAnsi"/>
          <w:b/>
          <w:sz w:val="24"/>
          <w:szCs w:val="24"/>
          <w:u w:val="single"/>
        </w:rPr>
      </w:pPr>
    </w:p>
    <w:p w:rsidR="00942B53" w:rsidRPr="005248FB" w:rsidRDefault="00E50B85" w:rsidP="00942B53">
      <w:pPr>
        <w:pStyle w:val="ListParagraph"/>
        <w:numPr>
          <w:ilvl w:val="0"/>
          <w:numId w:val="12"/>
        </w:numPr>
        <w:rPr>
          <w:rFonts w:ascii="Garamond" w:hAnsi="Garamond" w:cstheme="minorHAnsi"/>
          <w:b/>
          <w:sz w:val="24"/>
          <w:szCs w:val="24"/>
          <w:u w:val="single"/>
        </w:rPr>
      </w:pPr>
      <w:r w:rsidRPr="005248FB">
        <w:rPr>
          <w:rFonts w:ascii="Garamond" w:hAnsi="Garamond" w:cstheme="minorHAnsi"/>
          <w:b/>
          <w:sz w:val="24"/>
          <w:szCs w:val="24"/>
          <w:u w:val="single"/>
        </w:rPr>
        <w:t>CHALLENGES AND EFFORTS TO OVERCOME THEM:</w:t>
      </w:r>
    </w:p>
    <w:tbl>
      <w:tblPr>
        <w:tblStyle w:val="TableGrid"/>
        <w:tblW w:w="0" w:type="auto"/>
        <w:tblInd w:w="1098" w:type="dxa"/>
        <w:tblLook w:val="04A0" w:firstRow="1" w:lastRow="0" w:firstColumn="1" w:lastColumn="0" w:noHBand="0" w:noVBand="1"/>
      </w:tblPr>
      <w:tblGrid>
        <w:gridCol w:w="8478"/>
      </w:tblGrid>
      <w:tr w:rsidR="009245AE" w:rsidRPr="005248FB" w:rsidTr="009245AE">
        <w:tc>
          <w:tcPr>
            <w:tcW w:w="8478" w:type="dxa"/>
          </w:tcPr>
          <w:p w:rsidR="009245AE" w:rsidRPr="005248FB" w:rsidRDefault="009245AE" w:rsidP="009245AE">
            <w:pPr>
              <w:pStyle w:val="ListParagraph"/>
              <w:numPr>
                <w:ilvl w:val="0"/>
                <w:numId w:val="14"/>
              </w:numPr>
              <w:rPr>
                <w:rFonts w:ascii="Garamond" w:hAnsi="Garamond" w:cstheme="minorHAnsi"/>
                <w:b/>
                <w:sz w:val="24"/>
                <w:szCs w:val="24"/>
                <w:u w:val="single"/>
              </w:rPr>
            </w:pPr>
            <w:r w:rsidRPr="005248FB">
              <w:rPr>
                <w:rFonts w:ascii="Garamond" w:hAnsi="Garamond" w:cstheme="minorHAnsi"/>
                <w:b/>
                <w:sz w:val="24"/>
                <w:szCs w:val="24"/>
                <w:u w:val="single"/>
              </w:rPr>
              <w:t>Scheduled Milestones/Targets that were not achieved:</w:t>
            </w:r>
          </w:p>
          <w:p w:rsidR="009245AE" w:rsidRPr="005248FB" w:rsidRDefault="00682FBC" w:rsidP="009245AE">
            <w:pPr>
              <w:pStyle w:val="ListParagraph"/>
              <w:ind w:left="1080"/>
              <w:rPr>
                <w:rFonts w:ascii="Garamond" w:hAnsi="Garamond" w:cstheme="minorHAnsi"/>
                <w:sz w:val="24"/>
                <w:szCs w:val="24"/>
              </w:rPr>
            </w:pPr>
            <w:r w:rsidRPr="005248FB">
              <w:rPr>
                <w:rFonts w:ascii="Garamond" w:hAnsi="Garamond" w:cstheme="minorHAnsi"/>
                <w:sz w:val="24"/>
                <w:szCs w:val="24"/>
              </w:rPr>
              <w:t>N/A</w:t>
            </w:r>
          </w:p>
          <w:p w:rsidR="00E50B85" w:rsidRPr="005248FB" w:rsidRDefault="00E50B85" w:rsidP="009245AE">
            <w:pPr>
              <w:pStyle w:val="ListParagraph"/>
              <w:ind w:left="1080"/>
              <w:rPr>
                <w:rFonts w:ascii="Garamond" w:hAnsi="Garamond" w:cstheme="minorHAnsi"/>
                <w:b/>
                <w:sz w:val="24"/>
                <w:szCs w:val="24"/>
              </w:rPr>
            </w:pPr>
          </w:p>
          <w:p w:rsidR="009245AE" w:rsidRPr="005248FB" w:rsidRDefault="009245AE" w:rsidP="009245AE">
            <w:pPr>
              <w:pStyle w:val="ListParagraph"/>
              <w:numPr>
                <w:ilvl w:val="0"/>
                <w:numId w:val="14"/>
              </w:numPr>
              <w:rPr>
                <w:rFonts w:ascii="Garamond" w:hAnsi="Garamond" w:cstheme="minorHAnsi"/>
                <w:b/>
                <w:sz w:val="24"/>
                <w:szCs w:val="24"/>
                <w:u w:val="single"/>
              </w:rPr>
            </w:pPr>
            <w:r w:rsidRPr="005248FB">
              <w:rPr>
                <w:rFonts w:ascii="Garamond" w:hAnsi="Garamond" w:cstheme="minorHAnsi"/>
                <w:b/>
                <w:sz w:val="24"/>
                <w:szCs w:val="24"/>
                <w:u w:val="single"/>
              </w:rPr>
              <w:t>Management deficiencies:</w:t>
            </w:r>
          </w:p>
          <w:p w:rsidR="009245AE" w:rsidRPr="005248FB" w:rsidRDefault="00682FBC" w:rsidP="009245AE">
            <w:pPr>
              <w:pStyle w:val="ListParagraph"/>
              <w:rPr>
                <w:rFonts w:ascii="Garamond" w:hAnsi="Garamond" w:cstheme="minorHAnsi"/>
                <w:sz w:val="24"/>
                <w:szCs w:val="24"/>
              </w:rPr>
            </w:pPr>
            <w:r w:rsidRPr="005248FB">
              <w:rPr>
                <w:rFonts w:ascii="Garamond" w:hAnsi="Garamond" w:cstheme="minorHAnsi"/>
                <w:sz w:val="24"/>
                <w:szCs w:val="24"/>
              </w:rPr>
              <w:t xml:space="preserve">      N/A</w:t>
            </w:r>
          </w:p>
          <w:p w:rsidR="009245AE" w:rsidRPr="005248FB" w:rsidRDefault="009245AE" w:rsidP="009245AE">
            <w:pPr>
              <w:pStyle w:val="ListParagraph"/>
              <w:ind w:left="1080"/>
              <w:rPr>
                <w:rFonts w:ascii="Garamond" w:hAnsi="Garamond" w:cstheme="minorHAnsi"/>
                <w:b/>
                <w:sz w:val="24"/>
                <w:szCs w:val="24"/>
              </w:rPr>
            </w:pPr>
          </w:p>
          <w:p w:rsidR="009245AE" w:rsidRPr="005248FB" w:rsidRDefault="009245AE" w:rsidP="009245AE">
            <w:pPr>
              <w:pStyle w:val="ListParagraph"/>
              <w:numPr>
                <w:ilvl w:val="0"/>
                <w:numId w:val="14"/>
              </w:numPr>
              <w:rPr>
                <w:rFonts w:ascii="Garamond" w:hAnsi="Garamond" w:cstheme="minorHAnsi"/>
                <w:b/>
                <w:sz w:val="24"/>
                <w:szCs w:val="24"/>
                <w:u w:val="single"/>
              </w:rPr>
            </w:pPr>
            <w:r w:rsidRPr="005248FB">
              <w:rPr>
                <w:rFonts w:ascii="Garamond" w:hAnsi="Garamond" w:cstheme="minorHAnsi"/>
                <w:b/>
                <w:sz w:val="24"/>
                <w:szCs w:val="24"/>
                <w:u w:val="single"/>
              </w:rPr>
              <w:t>Deviations from the Work Plan</w:t>
            </w:r>
          </w:p>
          <w:p w:rsidR="00A729F6" w:rsidRPr="005248FB" w:rsidRDefault="00682FBC" w:rsidP="00A729F6">
            <w:pPr>
              <w:pStyle w:val="ListParagraph"/>
              <w:ind w:left="1080"/>
              <w:rPr>
                <w:rFonts w:ascii="Garamond" w:hAnsi="Garamond" w:cstheme="minorHAnsi"/>
                <w:sz w:val="24"/>
                <w:szCs w:val="24"/>
                <w:u w:val="single"/>
              </w:rPr>
            </w:pPr>
            <w:r w:rsidRPr="005248FB">
              <w:rPr>
                <w:rFonts w:ascii="Garamond" w:hAnsi="Garamond" w:cstheme="minorHAnsi"/>
                <w:sz w:val="24"/>
                <w:szCs w:val="24"/>
              </w:rPr>
              <w:t>N/A</w:t>
            </w:r>
          </w:p>
          <w:p w:rsidR="00A729F6" w:rsidRPr="005248FB" w:rsidRDefault="00A729F6" w:rsidP="00A729F6">
            <w:pPr>
              <w:pStyle w:val="ListParagraph"/>
              <w:ind w:left="1080"/>
              <w:rPr>
                <w:rFonts w:ascii="Garamond" w:hAnsi="Garamond" w:cstheme="minorHAnsi"/>
                <w:b/>
                <w:sz w:val="24"/>
                <w:szCs w:val="24"/>
                <w:u w:val="single"/>
              </w:rPr>
            </w:pPr>
          </w:p>
          <w:p w:rsidR="00A729F6" w:rsidRPr="005248FB" w:rsidRDefault="002B224D" w:rsidP="009245AE">
            <w:pPr>
              <w:pStyle w:val="ListParagraph"/>
              <w:numPr>
                <w:ilvl w:val="0"/>
                <w:numId w:val="14"/>
              </w:numPr>
              <w:rPr>
                <w:rFonts w:ascii="Garamond" w:hAnsi="Garamond" w:cstheme="minorHAnsi"/>
                <w:b/>
                <w:sz w:val="24"/>
                <w:szCs w:val="24"/>
                <w:u w:val="single"/>
              </w:rPr>
            </w:pPr>
            <w:r w:rsidRPr="005248FB">
              <w:rPr>
                <w:rFonts w:ascii="Garamond" w:hAnsi="Garamond" w:cstheme="minorHAnsi"/>
                <w:b/>
                <w:sz w:val="24"/>
                <w:szCs w:val="24"/>
                <w:u w:val="single"/>
              </w:rPr>
              <w:t>D</w:t>
            </w:r>
            <w:r w:rsidR="009D5586" w:rsidRPr="005248FB">
              <w:rPr>
                <w:rFonts w:ascii="Garamond" w:hAnsi="Garamond" w:cstheme="minorHAnsi"/>
                <w:b/>
                <w:sz w:val="24"/>
                <w:szCs w:val="24"/>
                <w:u w:val="single"/>
              </w:rPr>
              <w:t xml:space="preserve">etail </w:t>
            </w:r>
            <w:r w:rsidR="00A729F6" w:rsidRPr="005248FB">
              <w:rPr>
                <w:rFonts w:ascii="Garamond" w:hAnsi="Garamond" w:cstheme="minorHAnsi"/>
                <w:b/>
                <w:sz w:val="24"/>
                <w:szCs w:val="24"/>
                <w:u w:val="single"/>
              </w:rPr>
              <w:t>the actions you will take to address</w:t>
            </w:r>
            <w:r w:rsidRPr="005248FB">
              <w:rPr>
                <w:rFonts w:ascii="Garamond" w:hAnsi="Garamond" w:cstheme="minorHAnsi"/>
                <w:b/>
                <w:sz w:val="24"/>
                <w:szCs w:val="24"/>
                <w:u w:val="single"/>
              </w:rPr>
              <w:t xml:space="preserve"> identified deficiencies or workplan deviations described above </w:t>
            </w:r>
            <w:r w:rsidR="00A729F6" w:rsidRPr="005248FB">
              <w:rPr>
                <w:rFonts w:ascii="Garamond" w:hAnsi="Garamond" w:cstheme="minorHAnsi"/>
                <w:b/>
                <w:sz w:val="24"/>
                <w:szCs w:val="24"/>
                <w:u w:val="single"/>
              </w:rPr>
              <w:t xml:space="preserve">(include what is to be done, who is responsible, and when it is due).  </w:t>
            </w:r>
          </w:p>
          <w:p w:rsidR="00E50B85" w:rsidRPr="005248FB" w:rsidRDefault="00682FBC" w:rsidP="00E50B85">
            <w:pPr>
              <w:rPr>
                <w:rFonts w:ascii="Garamond" w:hAnsi="Garamond" w:cstheme="minorHAnsi"/>
                <w:sz w:val="24"/>
                <w:szCs w:val="24"/>
                <w:u w:val="single"/>
              </w:rPr>
            </w:pPr>
            <w:r w:rsidRPr="005248FB">
              <w:rPr>
                <w:rFonts w:ascii="Garamond" w:hAnsi="Garamond" w:cstheme="minorHAnsi"/>
                <w:b/>
                <w:sz w:val="24"/>
                <w:szCs w:val="24"/>
              </w:rPr>
              <w:t xml:space="preserve">                 </w:t>
            </w:r>
            <w:r w:rsidRPr="005248FB">
              <w:rPr>
                <w:rFonts w:ascii="Garamond" w:hAnsi="Garamond" w:cstheme="minorHAnsi"/>
                <w:sz w:val="24"/>
                <w:szCs w:val="24"/>
              </w:rPr>
              <w:t xml:space="preserve"> N/A</w:t>
            </w:r>
          </w:p>
          <w:p w:rsidR="00F908A3" w:rsidRPr="005248FB" w:rsidRDefault="00F908A3" w:rsidP="009245AE">
            <w:pPr>
              <w:rPr>
                <w:rFonts w:ascii="Garamond" w:hAnsi="Garamond" w:cstheme="minorHAnsi"/>
                <w:b/>
                <w:sz w:val="24"/>
                <w:szCs w:val="24"/>
                <w:u w:val="single"/>
              </w:rPr>
            </w:pPr>
          </w:p>
        </w:tc>
      </w:tr>
    </w:tbl>
    <w:p w:rsidR="00E50B85" w:rsidRPr="005248FB" w:rsidRDefault="00E50B85" w:rsidP="00E50B85">
      <w:pPr>
        <w:pStyle w:val="ListParagraph"/>
        <w:ind w:left="1080"/>
        <w:rPr>
          <w:rFonts w:ascii="Garamond" w:hAnsi="Garamond" w:cstheme="minorHAnsi"/>
          <w:b/>
          <w:sz w:val="24"/>
          <w:szCs w:val="24"/>
          <w:u w:val="single"/>
        </w:rPr>
      </w:pPr>
    </w:p>
    <w:p w:rsidR="00EB6C3B" w:rsidRPr="005248FB" w:rsidRDefault="00EB6C3B" w:rsidP="00942B53">
      <w:pPr>
        <w:pStyle w:val="ListParagraph"/>
        <w:numPr>
          <w:ilvl w:val="0"/>
          <w:numId w:val="12"/>
        </w:numPr>
        <w:rPr>
          <w:rFonts w:ascii="Garamond" w:hAnsi="Garamond" w:cstheme="minorHAnsi"/>
          <w:b/>
          <w:sz w:val="24"/>
          <w:szCs w:val="24"/>
          <w:u w:val="single"/>
        </w:rPr>
      </w:pPr>
      <w:r w:rsidRPr="005248FB">
        <w:rPr>
          <w:rFonts w:ascii="Garamond" w:hAnsi="Garamond" w:cstheme="minorHAnsi"/>
          <w:b/>
          <w:sz w:val="24"/>
          <w:szCs w:val="24"/>
          <w:u w:val="single"/>
        </w:rPr>
        <w:t>ANALYSIS OF WORK TO DATE</w:t>
      </w:r>
    </w:p>
    <w:p w:rsidR="00EB6C3B" w:rsidRPr="005248FB" w:rsidRDefault="00EB6C3B" w:rsidP="00EB6C3B">
      <w:pPr>
        <w:pStyle w:val="ListParagraph"/>
        <w:numPr>
          <w:ilvl w:val="1"/>
          <w:numId w:val="12"/>
        </w:numPr>
        <w:rPr>
          <w:rFonts w:ascii="Garamond" w:hAnsi="Garamond" w:cstheme="minorHAnsi"/>
          <w:b/>
          <w:sz w:val="24"/>
          <w:szCs w:val="24"/>
          <w:u w:val="single"/>
        </w:rPr>
      </w:pPr>
      <w:r w:rsidRPr="005248FB">
        <w:rPr>
          <w:rFonts w:ascii="Garamond" w:eastAsia="Times New Roman" w:hAnsi="Garamond" w:cs="Times New Roman"/>
          <w:b/>
          <w:bCs/>
          <w:color w:val="000000"/>
          <w:sz w:val="24"/>
          <w:szCs w:val="24"/>
        </w:rPr>
        <w:t>What lessons are you learning as you move forward that will strengthen this process?</w:t>
      </w:r>
      <w:r w:rsidRPr="005248FB">
        <w:rPr>
          <w:rFonts w:ascii="Garamond" w:eastAsia="Times New Roman" w:hAnsi="Garamond" w:cs="Times New Roman"/>
          <w:color w:val="000000"/>
          <w:sz w:val="24"/>
          <w:szCs w:val="24"/>
        </w:rPr>
        <w:t xml:space="preserve">  </w:t>
      </w:r>
      <w:r w:rsidRPr="005248FB">
        <w:rPr>
          <w:rFonts w:ascii="Garamond" w:eastAsia="Times New Roman" w:hAnsi="Garamond" w:cs="Times New Roman"/>
          <w:i/>
          <w:color w:val="000000"/>
          <w:sz w:val="24"/>
          <w:szCs w:val="24"/>
        </w:rPr>
        <w:t>What assumptions about planning for sustainability are being confirmed and which are being challenged as you move forward? Can you apply these lessons into your work in real time?</w:t>
      </w:r>
    </w:p>
    <w:p w:rsidR="007C7518" w:rsidRPr="005248FB" w:rsidRDefault="008E0674" w:rsidP="00EB6C3B">
      <w:pPr>
        <w:pStyle w:val="ListParagraph"/>
        <w:ind w:left="1440"/>
        <w:rPr>
          <w:rFonts w:ascii="Garamond" w:hAnsi="Garamond" w:cstheme="minorHAnsi"/>
          <w:b/>
          <w:sz w:val="24"/>
          <w:szCs w:val="24"/>
          <w:u w:val="single"/>
        </w:rPr>
      </w:pPr>
      <w:r w:rsidRPr="005248FB">
        <w:rPr>
          <w:rFonts w:ascii="Garamond" w:eastAsia="Times New Roman" w:hAnsi="Garamond" w:cs="Times New Roman"/>
          <w:bCs/>
          <w:color w:val="000000"/>
          <w:sz w:val="24"/>
          <w:szCs w:val="24"/>
        </w:rPr>
        <w:t xml:space="preserve">One lesson learned is that </w:t>
      </w:r>
      <w:r w:rsidR="00145637" w:rsidRPr="005248FB">
        <w:rPr>
          <w:rFonts w:ascii="Garamond" w:eastAsia="Times New Roman" w:hAnsi="Garamond" w:cs="Times New Roman"/>
          <w:bCs/>
          <w:color w:val="000000"/>
          <w:sz w:val="24"/>
          <w:szCs w:val="24"/>
        </w:rPr>
        <w:t>private</w:t>
      </w:r>
      <w:r w:rsidRPr="005248FB">
        <w:rPr>
          <w:rFonts w:ascii="Garamond" w:eastAsia="Times New Roman" w:hAnsi="Garamond" w:cs="Times New Roman"/>
          <w:bCs/>
          <w:color w:val="000000"/>
          <w:sz w:val="24"/>
          <w:szCs w:val="24"/>
        </w:rPr>
        <w:t xml:space="preserve"> investment in Canal Crossing will be highly dependent on both the cost and phasing of infrastructure improvements in the area.  This is why we </w:t>
      </w:r>
      <w:r w:rsidR="005248FB" w:rsidRPr="005248FB">
        <w:rPr>
          <w:rFonts w:ascii="Garamond" w:eastAsia="Times New Roman" w:hAnsi="Garamond" w:cs="Times New Roman"/>
          <w:bCs/>
          <w:color w:val="000000"/>
          <w:sz w:val="24"/>
          <w:szCs w:val="24"/>
        </w:rPr>
        <w:t xml:space="preserve">requested that HUD and DOT approve the development of an </w:t>
      </w:r>
      <w:r w:rsidR="005248FB" w:rsidRPr="005248FB">
        <w:rPr>
          <w:rFonts w:ascii="Garamond" w:eastAsia="Times New Roman" w:hAnsi="Garamond" w:cs="Times New Roman"/>
          <w:bCs/>
          <w:i/>
          <w:color w:val="000000"/>
          <w:sz w:val="24"/>
          <w:szCs w:val="24"/>
        </w:rPr>
        <w:t>Infrastructure Financing Plan</w:t>
      </w:r>
      <w:r w:rsidR="005248FB" w:rsidRPr="005248FB">
        <w:rPr>
          <w:rFonts w:ascii="Garamond" w:eastAsia="Times New Roman" w:hAnsi="Garamond" w:cs="Times New Roman"/>
          <w:bCs/>
          <w:color w:val="000000"/>
          <w:sz w:val="24"/>
          <w:szCs w:val="24"/>
        </w:rPr>
        <w:t xml:space="preserve"> under Task 1</w:t>
      </w:r>
      <w:r w:rsidRPr="005248FB">
        <w:rPr>
          <w:rFonts w:ascii="Garamond" w:eastAsia="Times New Roman" w:hAnsi="Garamond" w:cs="Times New Roman"/>
          <w:bCs/>
          <w:color w:val="000000"/>
          <w:sz w:val="24"/>
          <w:szCs w:val="24"/>
        </w:rPr>
        <w:t>.</w:t>
      </w:r>
      <w:r w:rsidR="00AE3859" w:rsidRPr="005248FB">
        <w:rPr>
          <w:rFonts w:ascii="Garamond" w:eastAsia="Times New Roman" w:hAnsi="Garamond" w:cs="Times New Roman"/>
          <w:bCs/>
          <w:color w:val="000000"/>
          <w:sz w:val="24"/>
          <w:szCs w:val="24"/>
        </w:rPr>
        <w:t xml:space="preserve">  </w:t>
      </w:r>
      <w:r w:rsidR="009C474C" w:rsidRPr="005248FB">
        <w:rPr>
          <w:rFonts w:ascii="Garamond" w:eastAsia="Times New Roman" w:hAnsi="Garamond" w:cs="Times New Roman"/>
          <w:bCs/>
          <w:color w:val="000000"/>
          <w:sz w:val="24"/>
          <w:szCs w:val="24"/>
        </w:rPr>
        <w:t>This plan includes very valuable</w:t>
      </w:r>
      <w:r w:rsidR="0021688D" w:rsidRPr="005248FB">
        <w:rPr>
          <w:rFonts w:ascii="Garamond" w:eastAsia="Times New Roman" w:hAnsi="Garamond" w:cs="Times New Roman"/>
          <w:bCs/>
          <w:color w:val="000000"/>
          <w:sz w:val="24"/>
          <w:szCs w:val="24"/>
        </w:rPr>
        <w:t xml:space="preserve"> financial planning</w:t>
      </w:r>
      <w:r w:rsidR="009C474C" w:rsidRPr="005248FB">
        <w:rPr>
          <w:rFonts w:ascii="Garamond" w:eastAsia="Times New Roman" w:hAnsi="Garamond" w:cs="Times New Roman"/>
          <w:bCs/>
          <w:color w:val="000000"/>
          <w:sz w:val="24"/>
          <w:szCs w:val="24"/>
        </w:rPr>
        <w:t xml:space="preserve"> information relevant to moving forward with the redevelopment of Canal Crossing.  </w:t>
      </w:r>
      <w:r w:rsidR="00145637" w:rsidRPr="005248FB">
        <w:rPr>
          <w:rFonts w:ascii="Garamond" w:eastAsia="Times New Roman" w:hAnsi="Garamond" w:cs="Times New Roman"/>
          <w:bCs/>
          <w:color w:val="000000"/>
          <w:sz w:val="24"/>
          <w:szCs w:val="24"/>
        </w:rPr>
        <w:t>For this project, we did not approach it with specific assu</w:t>
      </w:r>
      <w:r w:rsidR="0021688D" w:rsidRPr="005248FB">
        <w:rPr>
          <w:rFonts w:ascii="Garamond" w:eastAsia="Times New Roman" w:hAnsi="Garamond" w:cs="Times New Roman"/>
          <w:bCs/>
          <w:color w:val="000000"/>
          <w:sz w:val="24"/>
          <w:szCs w:val="24"/>
        </w:rPr>
        <w:t xml:space="preserve">mptions about </w:t>
      </w:r>
      <w:r w:rsidR="0021688D" w:rsidRPr="005248FB">
        <w:rPr>
          <w:rFonts w:ascii="Garamond" w:eastAsia="Times New Roman" w:hAnsi="Garamond" w:cs="Times New Roman"/>
          <w:bCs/>
          <w:color w:val="000000"/>
          <w:sz w:val="24"/>
          <w:szCs w:val="24"/>
        </w:rPr>
        <w:lastRenderedPageBreak/>
        <w:t>sustainability; r</w:t>
      </w:r>
      <w:r w:rsidR="00145637" w:rsidRPr="005248FB">
        <w:rPr>
          <w:rFonts w:ascii="Garamond" w:eastAsia="Times New Roman" w:hAnsi="Garamond" w:cs="Times New Roman"/>
          <w:bCs/>
          <w:color w:val="000000"/>
          <w:sz w:val="24"/>
          <w:szCs w:val="24"/>
        </w:rPr>
        <w:t>edevelopment of this former industrial area with large tracts of vacant brownfields is sustainable by definition.</w:t>
      </w:r>
    </w:p>
    <w:p w:rsidR="007C7518" w:rsidRPr="005248FB" w:rsidRDefault="007C7518" w:rsidP="00EB6C3B">
      <w:pPr>
        <w:pStyle w:val="ListParagraph"/>
        <w:ind w:left="1440"/>
        <w:rPr>
          <w:rFonts w:ascii="Garamond" w:hAnsi="Garamond" w:cstheme="minorHAnsi"/>
          <w:b/>
          <w:sz w:val="24"/>
          <w:szCs w:val="24"/>
          <w:u w:val="single"/>
        </w:rPr>
      </w:pPr>
    </w:p>
    <w:p w:rsidR="00EB6C3B" w:rsidRPr="005248FB" w:rsidRDefault="00EB6C3B" w:rsidP="00EB6C3B">
      <w:pPr>
        <w:pStyle w:val="ListParagraph"/>
        <w:numPr>
          <w:ilvl w:val="1"/>
          <w:numId w:val="12"/>
        </w:numPr>
        <w:rPr>
          <w:rFonts w:ascii="Garamond" w:hAnsi="Garamond" w:cstheme="minorHAnsi"/>
          <w:b/>
          <w:sz w:val="24"/>
          <w:szCs w:val="24"/>
          <w:u w:val="single"/>
        </w:rPr>
      </w:pPr>
      <w:r w:rsidRPr="005248FB">
        <w:rPr>
          <w:rFonts w:ascii="Garamond" w:eastAsia="Times New Roman" w:hAnsi="Garamond" w:cs="Times New Roman"/>
          <w:b/>
          <w:bCs/>
          <w:color w:val="000000"/>
          <w:sz w:val="24"/>
          <w:szCs w:val="24"/>
        </w:rPr>
        <w:t>Are you staying on target for the overall goal of the initiative?</w:t>
      </w:r>
      <w:r w:rsidRPr="005248FB">
        <w:rPr>
          <w:rFonts w:ascii="Garamond" w:eastAsia="Times New Roman" w:hAnsi="Garamond" w:cs="Times New Roman"/>
          <w:color w:val="000000"/>
          <w:sz w:val="24"/>
          <w:szCs w:val="24"/>
        </w:rPr>
        <w:t xml:space="preserve"> </w:t>
      </w:r>
      <w:r w:rsidRPr="005248FB">
        <w:rPr>
          <w:rFonts w:ascii="Garamond" w:eastAsia="Times New Roman" w:hAnsi="Garamond" w:cs="Times New Roman"/>
          <w:i/>
          <w:color w:val="000000"/>
          <w:sz w:val="24"/>
          <w:szCs w:val="24"/>
        </w:rPr>
        <w:t>To what extent are the overall program outcomes and workplan deliverables a helpful reference point?</w:t>
      </w:r>
    </w:p>
    <w:p w:rsidR="00037BF8" w:rsidRPr="005248FB" w:rsidRDefault="00700A35" w:rsidP="00252341">
      <w:pPr>
        <w:pStyle w:val="ListParagraph"/>
        <w:ind w:left="1440"/>
        <w:rPr>
          <w:rFonts w:ascii="Garamond" w:eastAsia="Times New Roman" w:hAnsi="Garamond" w:cs="Times New Roman"/>
          <w:b/>
          <w:bCs/>
          <w:color w:val="000000"/>
          <w:sz w:val="24"/>
          <w:szCs w:val="24"/>
        </w:rPr>
      </w:pPr>
      <w:r w:rsidRPr="005248FB">
        <w:rPr>
          <w:rFonts w:ascii="Garamond" w:eastAsia="Times New Roman" w:hAnsi="Garamond" w:cs="Times New Roman"/>
          <w:bCs/>
          <w:color w:val="000000"/>
          <w:sz w:val="24"/>
          <w:szCs w:val="24"/>
        </w:rPr>
        <w:t xml:space="preserve">Yes, </w:t>
      </w:r>
      <w:r w:rsidR="005248FB" w:rsidRPr="005248FB">
        <w:rPr>
          <w:rFonts w:ascii="Garamond" w:eastAsia="Times New Roman" w:hAnsi="Garamond" w:cs="Times New Roman"/>
          <w:bCs/>
          <w:color w:val="000000"/>
          <w:sz w:val="24"/>
          <w:szCs w:val="24"/>
        </w:rPr>
        <w:t>although the corresponding DOT TIGER II grant was awarded a no-cost time extension to extend the grant end date from September 30, 2013 to March 31, 2014 in order to bring the time period in line with the HUD grant.  T</w:t>
      </w:r>
      <w:r w:rsidRPr="005248FB">
        <w:rPr>
          <w:rFonts w:ascii="Garamond" w:eastAsia="Times New Roman" w:hAnsi="Garamond" w:cs="Times New Roman"/>
          <w:bCs/>
          <w:color w:val="000000"/>
          <w:sz w:val="24"/>
          <w:szCs w:val="24"/>
        </w:rPr>
        <w:t xml:space="preserve">he overall goal </w:t>
      </w:r>
      <w:r w:rsidR="00252341" w:rsidRPr="005248FB">
        <w:rPr>
          <w:rFonts w:ascii="Garamond" w:eastAsia="Times New Roman" w:hAnsi="Garamond" w:cs="Times New Roman"/>
          <w:bCs/>
          <w:color w:val="000000"/>
          <w:sz w:val="24"/>
          <w:szCs w:val="24"/>
        </w:rPr>
        <w:t xml:space="preserve">of the project </w:t>
      </w:r>
      <w:r w:rsidR="005248FB" w:rsidRPr="005248FB">
        <w:rPr>
          <w:rFonts w:ascii="Garamond" w:eastAsia="Times New Roman" w:hAnsi="Garamond" w:cs="Times New Roman"/>
          <w:bCs/>
          <w:color w:val="000000"/>
          <w:sz w:val="24"/>
          <w:szCs w:val="24"/>
        </w:rPr>
        <w:t>was</w:t>
      </w:r>
      <w:r w:rsidRPr="005248FB">
        <w:rPr>
          <w:rFonts w:ascii="Garamond" w:eastAsia="Times New Roman" w:hAnsi="Garamond" w:cs="Times New Roman"/>
          <w:bCs/>
          <w:color w:val="000000"/>
          <w:sz w:val="24"/>
          <w:szCs w:val="24"/>
        </w:rPr>
        <w:t xml:space="preserve"> </w:t>
      </w:r>
      <w:r w:rsidR="00252341" w:rsidRPr="005248FB">
        <w:rPr>
          <w:rFonts w:ascii="Garamond" w:eastAsia="Times New Roman" w:hAnsi="Garamond" w:cs="Times New Roman"/>
          <w:bCs/>
          <w:color w:val="000000"/>
          <w:sz w:val="24"/>
          <w:szCs w:val="24"/>
        </w:rPr>
        <w:t xml:space="preserve">develop infrastructure-related informational components </w:t>
      </w:r>
      <w:r w:rsidR="008E0674" w:rsidRPr="005248FB">
        <w:rPr>
          <w:rFonts w:ascii="Garamond" w:eastAsia="Times New Roman" w:hAnsi="Garamond" w:cs="Times New Roman"/>
          <w:bCs/>
          <w:color w:val="000000"/>
          <w:sz w:val="24"/>
          <w:szCs w:val="24"/>
        </w:rPr>
        <w:t xml:space="preserve">that will be </w:t>
      </w:r>
      <w:r w:rsidR="00252341" w:rsidRPr="005248FB">
        <w:rPr>
          <w:rFonts w:ascii="Garamond" w:eastAsia="Times New Roman" w:hAnsi="Garamond" w:cs="Times New Roman"/>
          <w:bCs/>
          <w:color w:val="000000"/>
          <w:sz w:val="24"/>
          <w:szCs w:val="24"/>
        </w:rPr>
        <w:t>needed to redevelop</w:t>
      </w:r>
      <w:r w:rsidRPr="005248FB">
        <w:rPr>
          <w:rFonts w:ascii="Garamond" w:eastAsia="Times New Roman" w:hAnsi="Garamond" w:cs="Times New Roman"/>
          <w:bCs/>
          <w:color w:val="000000"/>
          <w:sz w:val="24"/>
          <w:szCs w:val="24"/>
        </w:rPr>
        <w:t xml:space="preserve"> the Canal Crossing neighborhood.</w:t>
      </w:r>
      <w:r w:rsidRPr="005248FB">
        <w:rPr>
          <w:rFonts w:ascii="Garamond" w:eastAsia="Times New Roman" w:hAnsi="Garamond" w:cs="Times New Roman"/>
          <w:b/>
          <w:bCs/>
          <w:color w:val="000000"/>
          <w:sz w:val="24"/>
          <w:szCs w:val="24"/>
        </w:rPr>
        <w:t xml:space="preserve">  </w:t>
      </w:r>
      <w:r w:rsidR="00C93AE5" w:rsidRPr="005248FB">
        <w:rPr>
          <w:rFonts w:ascii="Garamond" w:eastAsia="Times New Roman" w:hAnsi="Garamond" w:cs="Times New Roman"/>
          <w:bCs/>
          <w:color w:val="000000"/>
          <w:sz w:val="24"/>
          <w:szCs w:val="24"/>
        </w:rPr>
        <w:t xml:space="preserve">Each of the project’s deliverables </w:t>
      </w:r>
      <w:r w:rsidR="009C474C" w:rsidRPr="005248FB">
        <w:rPr>
          <w:rFonts w:ascii="Garamond" w:eastAsia="Times New Roman" w:hAnsi="Garamond" w:cs="Times New Roman"/>
          <w:bCs/>
          <w:color w:val="000000"/>
          <w:sz w:val="24"/>
          <w:szCs w:val="24"/>
        </w:rPr>
        <w:t>has</w:t>
      </w:r>
      <w:r w:rsidR="00252341" w:rsidRPr="005248FB">
        <w:rPr>
          <w:rFonts w:ascii="Garamond" w:eastAsia="Times New Roman" w:hAnsi="Garamond" w:cs="Times New Roman"/>
          <w:bCs/>
          <w:color w:val="000000"/>
          <w:sz w:val="24"/>
          <w:szCs w:val="24"/>
        </w:rPr>
        <w:t xml:space="preserve"> provide</w:t>
      </w:r>
      <w:r w:rsidR="009C474C" w:rsidRPr="005248FB">
        <w:rPr>
          <w:rFonts w:ascii="Garamond" w:eastAsia="Times New Roman" w:hAnsi="Garamond" w:cs="Times New Roman"/>
          <w:bCs/>
          <w:color w:val="000000"/>
          <w:sz w:val="24"/>
          <w:szCs w:val="24"/>
        </w:rPr>
        <w:t>d</w:t>
      </w:r>
      <w:r w:rsidR="00252341" w:rsidRPr="005248FB">
        <w:rPr>
          <w:rFonts w:ascii="Garamond" w:eastAsia="Times New Roman" w:hAnsi="Garamond" w:cs="Times New Roman"/>
          <w:bCs/>
          <w:color w:val="000000"/>
          <w:sz w:val="24"/>
          <w:szCs w:val="24"/>
        </w:rPr>
        <w:t xml:space="preserve"> valuable information that can be provided to both the community and developers to allow for thoughtful and deliberate redevelopment of the area.</w:t>
      </w:r>
      <w:r w:rsidR="008459BF" w:rsidRPr="005248FB">
        <w:rPr>
          <w:rFonts w:ascii="Garamond" w:eastAsia="Times New Roman" w:hAnsi="Garamond" w:cs="Times New Roman"/>
          <w:bCs/>
          <w:color w:val="000000"/>
          <w:sz w:val="24"/>
          <w:szCs w:val="24"/>
        </w:rPr>
        <w:t xml:space="preserve">  These deliverables will not just serve as reference points but also as actual documents that </w:t>
      </w:r>
      <w:r w:rsidR="008E0674" w:rsidRPr="005248FB">
        <w:rPr>
          <w:rFonts w:ascii="Garamond" w:eastAsia="Times New Roman" w:hAnsi="Garamond" w:cs="Times New Roman"/>
          <w:bCs/>
          <w:color w:val="000000"/>
          <w:sz w:val="24"/>
          <w:szCs w:val="24"/>
        </w:rPr>
        <w:t>will</w:t>
      </w:r>
      <w:r w:rsidR="008459BF" w:rsidRPr="005248FB">
        <w:rPr>
          <w:rFonts w:ascii="Garamond" w:eastAsia="Times New Roman" w:hAnsi="Garamond" w:cs="Times New Roman"/>
          <w:bCs/>
          <w:color w:val="000000"/>
          <w:sz w:val="24"/>
          <w:szCs w:val="24"/>
        </w:rPr>
        <w:t xml:space="preserve"> be referenced in the future as needed.</w:t>
      </w:r>
    </w:p>
    <w:p w:rsidR="00037BF8" w:rsidRPr="005248FB" w:rsidRDefault="00037BF8" w:rsidP="00EB6C3B">
      <w:pPr>
        <w:pStyle w:val="ListParagraph"/>
        <w:rPr>
          <w:rFonts w:ascii="Garamond" w:eastAsia="Times New Roman" w:hAnsi="Garamond" w:cs="Times New Roman"/>
          <w:b/>
          <w:bCs/>
          <w:color w:val="000000"/>
          <w:sz w:val="24"/>
          <w:szCs w:val="24"/>
        </w:rPr>
      </w:pPr>
    </w:p>
    <w:p w:rsidR="00EB6C3B" w:rsidRPr="005248FB" w:rsidRDefault="00EB6C3B" w:rsidP="00EB6C3B">
      <w:pPr>
        <w:pStyle w:val="ListParagraph"/>
        <w:numPr>
          <w:ilvl w:val="1"/>
          <w:numId w:val="12"/>
        </w:numPr>
        <w:rPr>
          <w:rFonts w:ascii="Garamond" w:hAnsi="Garamond" w:cstheme="minorHAnsi"/>
          <w:b/>
          <w:sz w:val="24"/>
          <w:szCs w:val="24"/>
          <w:u w:val="single"/>
        </w:rPr>
      </w:pPr>
      <w:r w:rsidRPr="005248FB">
        <w:rPr>
          <w:rFonts w:ascii="Garamond" w:eastAsia="Times New Roman" w:hAnsi="Garamond" w:cs="Times New Roman"/>
          <w:b/>
          <w:bCs/>
          <w:color w:val="000000"/>
          <w:sz w:val="24"/>
          <w:szCs w:val="24"/>
        </w:rPr>
        <w:t>What evidence do you have that this plan will translate to concrete impact and actual implementation in the months and years to come?</w:t>
      </w:r>
      <w:r w:rsidRPr="005248FB">
        <w:rPr>
          <w:rFonts w:ascii="Garamond" w:eastAsia="Times New Roman" w:hAnsi="Garamond" w:cs="Times New Roman"/>
          <w:color w:val="000000"/>
          <w:sz w:val="24"/>
          <w:szCs w:val="24"/>
        </w:rPr>
        <w:t xml:space="preserve">  </w:t>
      </w:r>
      <w:r w:rsidRPr="005248FB">
        <w:rPr>
          <w:rFonts w:ascii="Garamond" w:eastAsia="Times New Roman" w:hAnsi="Garamond" w:cs="Times New Roman"/>
          <w:i/>
          <w:color w:val="000000"/>
          <w:sz w:val="24"/>
          <w:szCs w:val="24"/>
        </w:rPr>
        <w:t>Has the quality of the implementation taken on a different character because of the approach that you have taken in the planning process (e.g., emphasis on engagement and equity)? </w:t>
      </w:r>
      <w:r w:rsidRPr="005248FB">
        <w:rPr>
          <w:rFonts w:ascii="Garamond" w:eastAsia="Times New Roman" w:hAnsi="Garamond" w:cs="Times New Roman"/>
          <w:color w:val="000000"/>
          <w:sz w:val="24"/>
          <w:szCs w:val="24"/>
        </w:rPr>
        <w:t xml:space="preserve"> </w:t>
      </w:r>
    </w:p>
    <w:p w:rsidR="008E0674" w:rsidRPr="005248FB" w:rsidRDefault="00E32DEB" w:rsidP="00E32DEB">
      <w:pPr>
        <w:pStyle w:val="ListParagraph"/>
        <w:ind w:left="1440"/>
        <w:rPr>
          <w:rFonts w:ascii="Garamond" w:eastAsia="Times New Roman" w:hAnsi="Garamond" w:cs="Times New Roman"/>
          <w:bCs/>
          <w:color w:val="000000"/>
          <w:sz w:val="24"/>
          <w:szCs w:val="24"/>
        </w:rPr>
      </w:pPr>
      <w:r w:rsidRPr="005248FB">
        <w:rPr>
          <w:rFonts w:ascii="Garamond" w:eastAsia="Times New Roman" w:hAnsi="Garamond" w:cs="Times New Roman"/>
          <w:bCs/>
          <w:color w:val="000000"/>
          <w:sz w:val="24"/>
          <w:szCs w:val="24"/>
        </w:rPr>
        <w:t xml:space="preserve">The deliverables that are resulting from this grant and the corresponding </w:t>
      </w:r>
      <w:r w:rsidR="005248FB" w:rsidRPr="005248FB">
        <w:rPr>
          <w:rFonts w:ascii="Garamond" w:eastAsia="Times New Roman" w:hAnsi="Garamond" w:cs="Times New Roman"/>
          <w:bCs/>
          <w:color w:val="000000"/>
          <w:sz w:val="24"/>
          <w:szCs w:val="24"/>
        </w:rPr>
        <w:t xml:space="preserve">DOT </w:t>
      </w:r>
      <w:r w:rsidRPr="005248FB">
        <w:rPr>
          <w:rFonts w:ascii="Garamond" w:eastAsia="Times New Roman" w:hAnsi="Garamond" w:cs="Times New Roman"/>
          <w:bCs/>
          <w:color w:val="000000"/>
          <w:sz w:val="24"/>
          <w:szCs w:val="24"/>
        </w:rPr>
        <w:t xml:space="preserve">TIGER II grant—including the light </w:t>
      </w:r>
      <w:r w:rsidR="0021688D" w:rsidRPr="005248FB">
        <w:rPr>
          <w:rFonts w:ascii="Garamond" w:eastAsia="Times New Roman" w:hAnsi="Garamond" w:cs="Times New Roman"/>
          <w:bCs/>
          <w:color w:val="000000"/>
          <w:sz w:val="24"/>
          <w:szCs w:val="24"/>
        </w:rPr>
        <w:t>rail</w:t>
      </w:r>
      <w:r w:rsidRPr="005248FB">
        <w:rPr>
          <w:rFonts w:ascii="Garamond" w:eastAsia="Times New Roman" w:hAnsi="Garamond" w:cs="Times New Roman"/>
          <w:bCs/>
          <w:color w:val="000000"/>
          <w:sz w:val="24"/>
          <w:szCs w:val="24"/>
        </w:rPr>
        <w:t xml:space="preserve"> studies and designs/plans/cost estimates for the many infrastructure components—are supplying the JCRA with valuable information needed to move forward with the redevelopment of Canal Crossing.  </w:t>
      </w:r>
      <w:r w:rsidR="004D5144" w:rsidRPr="005248FB">
        <w:rPr>
          <w:rFonts w:ascii="Garamond" w:eastAsia="Times New Roman" w:hAnsi="Garamond" w:cs="Times New Roman"/>
          <w:bCs/>
          <w:color w:val="000000"/>
          <w:sz w:val="24"/>
          <w:szCs w:val="24"/>
        </w:rPr>
        <w:t xml:space="preserve">This information can be provided to developers in order to inform their approach to redevelopment of </w:t>
      </w:r>
      <w:r w:rsidR="00700A35" w:rsidRPr="005248FB">
        <w:rPr>
          <w:rFonts w:ascii="Garamond" w:eastAsia="Times New Roman" w:hAnsi="Garamond" w:cs="Times New Roman"/>
          <w:bCs/>
          <w:color w:val="000000"/>
          <w:sz w:val="24"/>
          <w:szCs w:val="24"/>
        </w:rPr>
        <w:t>whatever site or block in which they may invest</w:t>
      </w:r>
      <w:r w:rsidR="004D5144" w:rsidRPr="005248FB">
        <w:rPr>
          <w:rFonts w:ascii="Garamond" w:eastAsia="Times New Roman" w:hAnsi="Garamond" w:cs="Times New Roman"/>
          <w:bCs/>
          <w:color w:val="000000"/>
          <w:sz w:val="24"/>
          <w:szCs w:val="24"/>
        </w:rPr>
        <w:t xml:space="preserve">.  </w:t>
      </w:r>
      <w:r w:rsidR="008E0674" w:rsidRPr="005248FB">
        <w:rPr>
          <w:rFonts w:ascii="Garamond" w:eastAsia="Times New Roman" w:hAnsi="Garamond" w:cs="Times New Roman"/>
          <w:bCs/>
          <w:color w:val="000000"/>
          <w:sz w:val="24"/>
          <w:szCs w:val="24"/>
        </w:rPr>
        <w:t>The quality of the implementation has not taken on a different character because of the approach that the JCRA has taken in the planning process.</w:t>
      </w:r>
    </w:p>
    <w:p w:rsidR="00037BF8" w:rsidRPr="005248FB" w:rsidRDefault="00037BF8" w:rsidP="00EB6C3B">
      <w:pPr>
        <w:pStyle w:val="ListParagraph"/>
        <w:rPr>
          <w:rFonts w:ascii="Garamond" w:eastAsia="Times New Roman" w:hAnsi="Garamond" w:cs="Times New Roman"/>
          <w:b/>
          <w:bCs/>
          <w:color w:val="000000"/>
          <w:sz w:val="24"/>
          <w:szCs w:val="24"/>
        </w:rPr>
      </w:pPr>
    </w:p>
    <w:p w:rsidR="00037BF8" w:rsidRPr="005248FB" w:rsidRDefault="00037BF8" w:rsidP="00EB6C3B">
      <w:pPr>
        <w:pStyle w:val="ListParagraph"/>
        <w:rPr>
          <w:rFonts w:ascii="Garamond" w:eastAsia="Times New Roman" w:hAnsi="Garamond" w:cs="Times New Roman"/>
          <w:b/>
          <w:bCs/>
          <w:color w:val="000000"/>
          <w:sz w:val="24"/>
          <w:szCs w:val="24"/>
        </w:rPr>
      </w:pPr>
    </w:p>
    <w:p w:rsidR="009245AE" w:rsidRPr="005248FB" w:rsidRDefault="00E50B85" w:rsidP="00942B53">
      <w:pPr>
        <w:pStyle w:val="ListParagraph"/>
        <w:numPr>
          <w:ilvl w:val="0"/>
          <w:numId w:val="12"/>
        </w:numPr>
        <w:rPr>
          <w:rFonts w:ascii="Garamond" w:hAnsi="Garamond" w:cstheme="minorHAnsi"/>
          <w:b/>
          <w:sz w:val="24"/>
          <w:szCs w:val="24"/>
          <w:u w:val="single"/>
        </w:rPr>
      </w:pPr>
      <w:r w:rsidRPr="005248FB">
        <w:rPr>
          <w:rFonts w:ascii="Garamond" w:hAnsi="Garamond" w:cstheme="minorHAnsi"/>
          <w:b/>
          <w:sz w:val="24"/>
          <w:szCs w:val="24"/>
          <w:u w:val="single"/>
        </w:rPr>
        <w:t>NEED TO AMEND THE COOPERATIVE AGREEMENT:</w:t>
      </w:r>
    </w:p>
    <w:tbl>
      <w:tblPr>
        <w:tblStyle w:val="TableGrid"/>
        <w:tblW w:w="0" w:type="auto"/>
        <w:tblInd w:w="1080" w:type="dxa"/>
        <w:tblLook w:val="04A0" w:firstRow="1" w:lastRow="0" w:firstColumn="1" w:lastColumn="0" w:noHBand="0" w:noVBand="1"/>
      </w:tblPr>
      <w:tblGrid>
        <w:gridCol w:w="2358"/>
        <w:gridCol w:w="1080"/>
        <w:gridCol w:w="5058"/>
      </w:tblGrid>
      <w:tr w:rsidR="009245AE" w:rsidRPr="005248FB" w:rsidTr="009245AE">
        <w:tc>
          <w:tcPr>
            <w:tcW w:w="2358" w:type="dxa"/>
          </w:tcPr>
          <w:p w:rsidR="009245AE" w:rsidRPr="005248FB" w:rsidRDefault="009245AE" w:rsidP="009245AE">
            <w:pPr>
              <w:rPr>
                <w:rFonts w:ascii="Garamond" w:hAnsi="Garamond" w:cstheme="minorHAnsi"/>
                <w:b/>
                <w:sz w:val="24"/>
                <w:szCs w:val="24"/>
                <w:u w:val="single"/>
              </w:rPr>
            </w:pPr>
          </w:p>
        </w:tc>
        <w:tc>
          <w:tcPr>
            <w:tcW w:w="1080" w:type="dxa"/>
          </w:tcPr>
          <w:p w:rsidR="009245AE" w:rsidRPr="005248FB" w:rsidRDefault="009245AE" w:rsidP="009245AE">
            <w:pPr>
              <w:jc w:val="center"/>
              <w:rPr>
                <w:rFonts w:ascii="Garamond" w:hAnsi="Garamond" w:cstheme="minorHAnsi"/>
                <w:b/>
                <w:sz w:val="24"/>
                <w:szCs w:val="24"/>
              </w:rPr>
            </w:pPr>
            <w:r w:rsidRPr="005248FB">
              <w:rPr>
                <w:rFonts w:ascii="Garamond" w:hAnsi="Garamond" w:cstheme="minorHAnsi"/>
                <w:b/>
                <w:sz w:val="24"/>
                <w:szCs w:val="24"/>
              </w:rPr>
              <w:t>Yes/No</w:t>
            </w:r>
          </w:p>
        </w:tc>
        <w:tc>
          <w:tcPr>
            <w:tcW w:w="5058" w:type="dxa"/>
          </w:tcPr>
          <w:p w:rsidR="009245AE" w:rsidRPr="005248FB" w:rsidRDefault="009245AE" w:rsidP="009245AE">
            <w:pPr>
              <w:rPr>
                <w:rFonts w:ascii="Garamond" w:hAnsi="Garamond" w:cs="Times New Roman"/>
                <w:b/>
                <w:sz w:val="24"/>
                <w:szCs w:val="24"/>
              </w:rPr>
            </w:pPr>
            <w:r w:rsidRPr="005248FB">
              <w:rPr>
                <w:rFonts w:ascii="Garamond" w:hAnsi="Garamond" w:cs="Times New Roman"/>
                <w:b/>
                <w:sz w:val="24"/>
                <w:szCs w:val="24"/>
              </w:rPr>
              <w:t>Explanation/Reason for Deviation</w:t>
            </w:r>
          </w:p>
        </w:tc>
      </w:tr>
      <w:tr w:rsidR="009245AE" w:rsidRPr="005248FB" w:rsidTr="009245AE">
        <w:tc>
          <w:tcPr>
            <w:tcW w:w="2358" w:type="dxa"/>
          </w:tcPr>
          <w:p w:rsidR="009245AE" w:rsidRPr="005248FB" w:rsidRDefault="009245AE" w:rsidP="009245AE">
            <w:pPr>
              <w:rPr>
                <w:rFonts w:ascii="Garamond" w:hAnsi="Garamond" w:cstheme="minorHAnsi"/>
                <w:b/>
                <w:sz w:val="24"/>
                <w:szCs w:val="24"/>
              </w:rPr>
            </w:pPr>
            <w:r w:rsidRPr="005248FB">
              <w:rPr>
                <w:rFonts w:ascii="Garamond" w:hAnsi="Garamond" w:cstheme="minorHAnsi"/>
                <w:b/>
                <w:sz w:val="24"/>
                <w:szCs w:val="24"/>
              </w:rPr>
              <w:t>Scope</w:t>
            </w:r>
          </w:p>
        </w:tc>
        <w:tc>
          <w:tcPr>
            <w:tcW w:w="1080" w:type="dxa"/>
          </w:tcPr>
          <w:p w:rsidR="009245AE" w:rsidRPr="005248FB" w:rsidRDefault="005A2155" w:rsidP="009245AE">
            <w:pPr>
              <w:rPr>
                <w:rFonts w:ascii="Garamond" w:hAnsi="Garamond" w:cstheme="minorHAnsi"/>
                <w:b/>
                <w:sz w:val="24"/>
                <w:szCs w:val="24"/>
                <w:u w:val="single"/>
              </w:rPr>
            </w:pPr>
            <w:r w:rsidRPr="005248FB">
              <w:rPr>
                <w:rFonts w:ascii="Garamond" w:hAnsi="Garamond" w:cstheme="minorHAnsi"/>
                <w:b/>
                <w:sz w:val="24"/>
                <w:szCs w:val="24"/>
                <w:u w:val="single"/>
              </w:rPr>
              <w:t>Yes</w:t>
            </w:r>
          </w:p>
        </w:tc>
        <w:tc>
          <w:tcPr>
            <w:tcW w:w="5058" w:type="dxa"/>
          </w:tcPr>
          <w:p w:rsidR="00370971" w:rsidRDefault="00370971" w:rsidP="009245AE">
            <w:pPr>
              <w:rPr>
                <w:rFonts w:ascii="Garamond" w:hAnsi="Garamond" w:cstheme="minorHAnsi"/>
                <w:sz w:val="24"/>
                <w:szCs w:val="24"/>
              </w:rPr>
            </w:pPr>
            <w:r>
              <w:rPr>
                <w:rFonts w:ascii="Garamond" w:hAnsi="Garamond" w:cstheme="minorHAnsi"/>
                <w:sz w:val="24"/>
                <w:szCs w:val="24"/>
              </w:rPr>
              <w:t>In October 2012, HUD approved the addition of a second light rail study under Task 1.  This resulted in a study of the existing light rail station on Garfield Avenue.</w:t>
            </w:r>
          </w:p>
          <w:p w:rsidR="00370971" w:rsidRDefault="00370971" w:rsidP="009245AE">
            <w:pPr>
              <w:rPr>
                <w:rFonts w:ascii="Garamond" w:hAnsi="Garamond" w:cstheme="minorHAnsi"/>
                <w:sz w:val="24"/>
                <w:szCs w:val="24"/>
              </w:rPr>
            </w:pPr>
          </w:p>
          <w:p w:rsidR="009C474C" w:rsidRPr="005248FB" w:rsidRDefault="009C474C" w:rsidP="009245AE">
            <w:pPr>
              <w:rPr>
                <w:rFonts w:ascii="Garamond" w:hAnsi="Garamond" w:cstheme="minorHAnsi"/>
                <w:sz w:val="24"/>
                <w:szCs w:val="24"/>
              </w:rPr>
            </w:pPr>
            <w:r w:rsidRPr="005248FB">
              <w:rPr>
                <w:rFonts w:ascii="Garamond" w:hAnsi="Garamond" w:cstheme="minorHAnsi"/>
                <w:sz w:val="24"/>
                <w:szCs w:val="24"/>
              </w:rPr>
              <w:t>In December 2013, DOT approved the following scope revisions:</w:t>
            </w:r>
          </w:p>
          <w:p w:rsidR="009C474C" w:rsidRPr="005248FB" w:rsidRDefault="009C474C" w:rsidP="009C474C">
            <w:pPr>
              <w:pStyle w:val="ListParagraph"/>
              <w:numPr>
                <w:ilvl w:val="0"/>
                <w:numId w:val="15"/>
              </w:numPr>
              <w:ind w:left="522"/>
              <w:rPr>
                <w:rFonts w:ascii="Garamond" w:hAnsi="Garamond" w:cstheme="minorHAnsi"/>
                <w:sz w:val="24"/>
                <w:szCs w:val="24"/>
              </w:rPr>
            </w:pPr>
            <w:r w:rsidRPr="005248FB">
              <w:rPr>
                <w:rFonts w:ascii="Garamond" w:hAnsi="Garamond" w:cstheme="minorHAnsi"/>
                <w:sz w:val="24"/>
                <w:szCs w:val="24"/>
              </w:rPr>
              <w:t xml:space="preserve">Development of an </w:t>
            </w:r>
            <w:r w:rsidR="005248FB" w:rsidRPr="005248FB">
              <w:rPr>
                <w:rFonts w:ascii="Garamond" w:hAnsi="Garamond" w:cstheme="minorHAnsi"/>
                <w:i/>
                <w:sz w:val="24"/>
                <w:szCs w:val="24"/>
              </w:rPr>
              <w:t>Infrastructure Financing Plan</w:t>
            </w:r>
            <w:r w:rsidRPr="005248FB">
              <w:rPr>
                <w:rFonts w:ascii="Garamond" w:hAnsi="Garamond" w:cstheme="minorHAnsi"/>
                <w:sz w:val="24"/>
                <w:szCs w:val="24"/>
              </w:rPr>
              <w:t xml:space="preserve"> under Task 1;</w:t>
            </w:r>
          </w:p>
          <w:p w:rsidR="009C474C" w:rsidRPr="005248FB" w:rsidRDefault="009C474C" w:rsidP="009C474C">
            <w:pPr>
              <w:pStyle w:val="ListParagraph"/>
              <w:numPr>
                <w:ilvl w:val="0"/>
                <w:numId w:val="15"/>
              </w:numPr>
              <w:ind w:left="522"/>
              <w:rPr>
                <w:rFonts w:ascii="Garamond" w:hAnsi="Garamond" w:cstheme="minorHAnsi"/>
                <w:sz w:val="24"/>
                <w:szCs w:val="24"/>
              </w:rPr>
            </w:pPr>
            <w:r w:rsidRPr="005248FB">
              <w:rPr>
                <w:rFonts w:ascii="Garamond" w:hAnsi="Garamond" w:cstheme="minorHAnsi"/>
                <w:sz w:val="24"/>
                <w:szCs w:val="24"/>
              </w:rPr>
              <w:lastRenderedPageBreak/>
              <w:t xml:space="preserve">Inclusion of the actual wage rates and additional team members whose time was counted toward the in-kind requirement; and </w:t>
            </w:r>
          </w:p>
          <w:p w:rsidR="009C474C" w:rsidRPr="005248FB" w:rsidRDefault="009C474C" w:rsidP="009C474C">
            <w:pPr>
              <w:pStyle w:val="ListParagraph"/>
              <w:numPr>
                <w:ilvl w:val="0"/>
                <w:numId w:val="15"/>
              </w:numPr>
              <w:ind w:left="522"/>
              <w:rPr>
                <w:rFonts w:ascii="Garamond" w:hAnsi="Garamond" w:cstheme="minorHAnsi"/>
                <w:sz w:val="24"/>
                <w:szCs w:val="24"/>
              </w:rPr>
            </w:pPr>
            <w:r w:rsidRPr="005248FB">
              <w:rPr>
                <w:rFonts w:ascii="Garamond" w:hAnsi="Garamond" w:cstheme="minorHAnsi"/>
                <w:sz w:val="24"/>
                <w:szCs w:val="24"/>
              </w:rPr>
              <w:t>Extension of the TIGER II grant through March 31, 2014</w:t>
            </w:r>
            <w:r w:rsidR="00760E1E" w:rsidRPr="005248FB">
              <w:rPr>
                <w:rFonts w:ascii="Garamond" w:hAnsi="Garamond" w:cstheme="minorHAnsi"/>
                <w:sz w:val="24"/>
                <w:szCs w:val="24"/>
              </w:rPr>
              <w:t xml:space="preserve"> and associated revisions to the deliverables schedule, primarily with the DOT-funded Task 3</w:t>
            </w:r>
            <w:r w:rsidRPr="005248FB">
              <w:rPr>
                <w:rFonts w:ascii="Garamond" w:hAnsi="Garamond" w:cstheme="minorHAnsi"/>
                <w:sz w:val="24"/>
                <w:szCs w:val="24"/>
              </w:rPr>
              <w:t>.</w:t>
            </w:r>
          </w:p>
          <w:p w:rsidR="009C474C" w:rsidRPr="005248FB" w:rsidRDefault="009C474C" w:rsidP="009C474C">
            <w:pPr>
              <w:rPr>
                <w:rFonts w:ascii="Garamond" w:hAnsi="Garamond" w:cstheme="minorHAnsi"/>
                <w:sz w:val="24"/>
                <w:szCs w:val="24"/>
              </w:rPr>
            </w:pPr>
          </w:p>
          <w:p w:rsidR="009C474C" w:rsidRPr="005248FB" w:rsidRDefault="009C474C" w:rsidP="009C474C">
            <w:pPr>
              <w:rPr>
                <w:rFonts w:ascii="Garamond" w:hAnsi="Garamond" w:cstheme="minorHAnsi"/>
                <w:sz w:val="24"/>
                <w:szCs w:val="24"/>
              </w:rPr>
            </w:pPr>
            <w:r w:rsidRPr="005248FB">
              <w:rPr>
                <w:rFonts w:ascii="Garamond" w:hAnsi="Garamond" w:cstheme="minorHAnsi"/>
                <w:sz w:val="24"/>
                <w:szCs w:val="24"/>
              </w:rPr>
              <w:t xml:space="preserve">HUD deferred to DOT’s approval process for approval of these scope revisions.  </w:t>
            </w:r>
          </w:p>
        </w:tc>
      </w:tr>
      <w:tr w:rsidR="009245AE" w:rsidRPr="005248FB" w:rsidTr="009245AE">
        <w:tc>
          <w:tcPr>
            <w:tcW w:w="2358" w:type="dxa"/>
          </w:tcPr>
          <w:p w:rsidR="009245AE" w:rsidRPr="005248FB" w:rsidRDefault="009245AE" w:rsidP="009245AE">
            <w:pPr>
              <w:rPr>
                <w:rFonts w:ascii="Garamond" w:hAnsi="Garamond" w:cstheme="minorHAnsi"/>
                <w:b/>
                <w:sz w:val="24"/>
                <w:szCs w:val="24"/>
              </w:rPr>
            </w:pPr>
            <w:r w:rsidRPr="005248FB">
              <w:rPr>
                <w:rFonts w:ascii="Garamond" w:hAnsi="Garamond" w:cstheme="minorHAnsi"/>
                <w:b/>
                <w:sz w:val="24"/>
                <w:szCs w:val="24"/>
              </w:rPr>
              <w:lastRenderedPageBreak/>
              <w:t>Schedule</w:t>
            </w:r>
          </w:p>
        </w:tc>
        <w:tc>
          <w:tcPr>
            <w:tcW w:w="1080" w:type="dxa"/>
          </w:tcPr>
          <w:p w:rsidR="009245AE" w:rsidRPr="005248FB" w:rsidRDefault="005A2155" w:rsidP="009245AE">
            <w:pPr>
              <w:rPr>
                <w:rFonts w:ascii="Garamond" w:hAnsi="Garamond" w:cstheme="minorHAnsi"/>
                <w:b/>
                <w:sz w:val="24"/>
                <w:szCs w:val="24"/>
                <w:u w:val="single"/>
              </w:rPr>
            </w:pPr>
            <w:r w:rsidRPr="005248FB">
              <w:rPr>
                <w:rFonts w:ascii="Garamond" w:hAnsi="Garamond" w:cstheme="minorHAnsi"/>
                <w:b/>
                <w:sz w:val="24"/>
                <w:szCs w:val="24"/>
                <w:u w:val="single"/>
              </w:rPr>
              <w:t>No</w:t>
            </w:r>
          </w:p>
        </w:tc>
        <w:tc>
          <w:tcPr>
            <w:tcW w:w="5058" w:type="dxa"/>
          </w:tcPr>
          <w:p w:rsidR="009245AE" w:rsidRPr="005248FB" w:rsidRDefault="009245AE" w:rsidP="009245AE">
            <w:pPr>
              <w:rPr>
                <w:rFonts w:ascii="Garamond" w:hAnsi="Garamond" w:cstheme="minorHAnsi"/>
                <w:b/>
                <w:sz w:val="24"/>
                <w:szCs w:val="24"/>
                <w:u w:val="single"/>
              </w:rPr>
            </w:pPr>
          </w:p>
        </w:tc>
      </w:tr>
      <w:tr w:rsidR="009245AE" w:rsidRPr="005248FB" w:rsidTr="005A2155">
        <w:trPr>
          <w:trHeight w:val="85"/>
        </w:trPr>
        <w:tc>
          <w:tcPr>
            <w:tcW w:w="2358" w:type="dxa"/>
          </w:tcPr>
          <w:p w:rsidR="009245AE" w:rsidRPr="005248FB" w:rsidRDefault="009245AE" w:rsidP="009245AE">
            <w:pPr>
              <w:rPr>
                <w:rFonts w:ascii="Garamond" w:hAnsi="Garamond" w:cstheme="minorHAnsi"/>
                <w:b/>
                <w:sz w:val="24"/>
                <w:szCs w:val="24"/>
              </w:rPr>
            </w:pPr>
            <w:r w:rsidRPr="005248FB">
              <w:rPr>
                <w:rFonts w:ascii="Garamond" w:hAnsi="Garamond" w:cstheme="minorHAnsi"/>
                <w:b/>
                <w:sz w:val="24"/>
                <w:szCs w:val="24"/>
              </w:rPr>
              <w:t>Budget</w:t>
            </w:r>
          </w:p>
        </w:tc>
        <w:tc>
          <w:tcPr>
            <w:tcW w:w="1080" w:type="dxa"/>
          </w:tcPr>
          <w:p w:rsidR="009245AE" w:rsidRPr="005248FB" w:rsidRDefault="005A2155" w:rsidP="009245AE">
            <w:pPr>
              <w:rPr>
                <w:rFonts w:ascii="Garamond" w:hAnsi="Garamond" w:cstheme="minorHAnsi"/>
                <w:b/>
                <w:sz w:val="24"/>
                <w:szCs w:val="24"/>
                <w:u w:val="single"/>
              </w:rPr>
            </w:pPr>
            <w:r w:rsidRPr="005248FB">
              <w:rPr>
                <w:rFonts w:ascii="Garamond" w:hAnsi="Garamond" w:cstheme="minorHAnsi"/>
                <w:b/>
                <w:sz w:val="24"/>
                <w:szCs w:val="24"/>
                <w:u w:val="single"/>
              </w:rPr>
              <w:t>No</w:t>
            </w:r>
          </w:p>
        </w:tc>
        <w:tc>
          <w:tcPr>
            <w:tcW w:w="5058" w:type="dxa"/>
          </w:tcPr>
          <w:p w:rsidR="009245AE" w:rsidRPr="005248FB" w:rsidRDefault="009245AE" w:rsidP="009245AE">
            <w:pPr>
              <w:rPr>
                <w:rFonts w:ascii="Garamond" w:hAnsi="Garamond" w:cstheme="minorHAnsi"/>
                <w:b/>
                <w:sz w:val="24"/>
                <w:szCs w:val="24"/>
                <w:u w:val="single"/>
              </w:rPr>
            </w:pPr>
          </w:p>
        </w:tc>
      </w:tr>
      <w:tr w:rsidR="009245AE" w:rsidRPr="005248FB" w:rsidTr="009245AE">
        <w:tc>
          <w:tcPr>
            <w:tcW w:w="2358" w:type="dxa"/>
          </w:tcPr>
          <w:p w:rsidR="009245AE" w:rsidRPr="005248FB" w:rsidRDefault="009245AE" w:rsidP="009245AE">
            <w:pPr>
              <w:rPr>
                <w:rFonts w:ascii="Garamond" w:hAnsi="Garamond" w:cstheme="minorHAnsi"/>
                <w:b/>
                <w:sz w:val="24"/>
                <w:szCs w:val="24"/>
              </w:rPr>
            </w:pPr>
            <w:r w:rsidRPr="005248FB">
              <w:rPr>
                <w:rFonts w:ascii="Garamond" w:hAnsi="Garamond" w:cstheme="minorHAnsi"/>
                <w:b/>
                <w:sz w:val="24"/>
                <w:szCs w:val="24"/>
              </w:rPr>
              <w:t>Key Staff or AOR</w:t>
            </w:r>
          </w:p>
        </w:tc>
        <w:tc>
          <w:tcPr>
            <w:tcW w:w="1080" w:type="dxa"/>
          </w:tcPr>
          <w:p w:rsidR="009245AE" w:rsidRPr="005248FB" w:rsidRDefault="006259FA" w:rsidP="009245AE">
            <w:pPr>
              <w:rPr>
                <w:rFonts w:ascii="Garamond" w:hAnsi="Garamond" w:cstheme="minorHAnsi"/>
                <w:b/>
                <w:sz w:val="24"/>
                <w:szCs w:val="24"/>
                <w:u w:val="single"/>
              </w:rPr>
            </w:pPr>
            <w:r>
              <w:rPr>
                <w:rFonts w:ascii="Garamond" w:hAnsi="Garamond" w:cstheme="minorHAnsi"/>
                <w:b/>
                <w:sz w:val="24"/>
                <w:szCs w:val="24"/>
                <w:u w:val="single"/>
              </w:rPr>
              <w:t>Yes</w:t>
            </w:r>
          </w:p>
        </w:tc>
        <w:tc>
          <w:tcPr>
            <w:tcW w:w="5058" w:type="dxa"/>
          </w:tcPr>
          <w:p w:rsidR="009245AE" w:rsidRPr="006259FA" w:rsidRDefault="006259FA" w:rsidP="009245AE">
            <w:pPr>
              <w:rPr>
                <w:rFonts w:ascii="Garamond" w:hAnsi="Garamond" w:cstheme="minorHAnsi"/>
                <w:sz w:val="24"/>
                <w:szCs w:val="24"/>
              </w:rPr>
            </w:pPr>
            <w:r w:rsidRPr="006259FA">
              <w:rPr>
                <w:rFonts w:ascii="Garamond" w:hAnsi="Garamond" w:cstheme="minorHAnsi"/>
                <w:sz w:val="24"/>
                <w:szCs w:val="24"/>
              </w:rPr>
              <w:t>In late 2013, the JCRA notified HUD of a change in the AOR.</w:t>
            </w:r>
          </w:p>
        </w:tc>
      </w:tr>
    </w:tbl>
    <w:p w:rsidR="009245AE" w:rsidRPr="005248FB" w:rsidRDefault="009245AE" w:rsidP="009245AE">
      <w:pPr>
        <w:ind w:left="1080"/>
        <w:rPr>
          <w:rFonts w:ascii="Garamond" w:hAnsi="Garamond" w:cstheme="minorHAnsi"/>
          <w:b/>
          <w:sz w:val="24"/>
          <w:szCs w:val="24"/>
          <w:u w:val="single"/>
        </w:rPr>
      </w:pPr>
    </w:p>
    <w:p w:rsidR="009245AE" w:rsidRPr="005248FB" w:rsidRDefault="009245AE" w:rsidP="00942B53">
      <w:pPr>
        <w:pStyle w:val="ListParagraph"/>
        <w:numPr>
          <w:ilvl w:val="0"/>
          <w:numId w:val="12"/>
        </w:numPr>
        <w:rPr>
          <w:rFonts w:ascii="Garamond" w:hAnsi="Garamond" w:cstheme="minorHAnsi"/>
          <w:b/>
          <w:sz w:val="24"/>
          <w:szCs w:val="24"/>
          <w:u w:val="single"/>
        </w:rPr>
      </w:pPr>
      <w:r w:rsidRPr="005248FB">
        <w:rPr>
          <w:rFonts w:ascii="Garamond" w:hAnsi="Garamond" w:cstheme="minorHAnsi"/>
          <w:b/>
          <w:sz w:val="24"/>
          <w:szCs w:val="24"/>
          <w:u w:val="single"/>
        </w:rPr>
        <w:t xml:space="preserve">Need for Technical Assistance </w:t>
      </w:r>
    </w:p>
    <w:tbl>
      <w:tblPr>
        <w:tblStyle w:val="TableGrid"/>
        <w:tblW w:w="0" w:type="auto"/>
        <w:tblInd w:w="720" w:type="dxa"/>
        <w:tblLook w:val="04A0" w:firstRow="1" w:lastRow="0" w:firstColumn="1" w:lastColumn="0" w:noHBand="0" w:noVBand="1"/>
      </w:tblPr>
      <w:tblGrid>
        <w:gridCol w:w="8856"/>
      </w:tblGrid>
      <w:tr w:rsidR="00E50B85" w:rsidRPr="005248FB" w:rsidTr="00760E1E">
        <w:trPr>
          <w:trHeight w:val="3608"/>
        </w:trPr>
        <w:tc>
          <w:tcPr>
            <w:tcW w:w="9576" w:type="dxa"/>
          </w:tcPr>
          <w:p w:rsidR="00E50B85" w:rsidRPr="005248FB" w:rsidRDefault="008315D3" w:rsidP="00E84735">
            <w:pPr>
              <w:rPr>
                <w:rFonts w:ascii="Garamond" w:hAnsi="Garamond" w:cstheme="minorHAnsi"/>
                <w:sz w:val="24"/>
                <w:szCs w:val="24"/>
              </w:rPr>
            </w:pPr>
            <w:r w:rsidRPr="005248FB">
              <w:rPr>
                <w:rFonts w:ascii="Garamond" w:hAnsi="Garamond" w:cstheme="minorHAnsi"/>
                <w:sz w:val="24"/>
                <w:szCs w:val="24"/>
              </w:rPr>
              <w:t>The JCRA does not have a need for technical assistance but thanks HUD for all of their support</w:t>
            </w:r>
            <w:r w:rsidR="00760E1E" w:rsidRPr="005248FB">
              <w:rPr>
                <w:rFonts w:ascii="Garamond" w:hAnsi="Garamond" w:cstheme="minorHAnsi"/>
                <w:sz w:val="24"/>
                <w:szCs w:val="24"/>
              </w:rPr>
              <w:t xml:space="preserve"> and guidance</w:t>
            </w:r>
            <w:r w:rsidRPr="005248FB">
              <w:rPr>
                <w:rFonts w:ascii="Garamond" w:hAnsi="Garamond" w:cstheme="minorHAnsi"/>
                <w:sz w:val="24"/>
                <w:szCs w:val="24"/>
              </w:rPr>
              <w:t xml:space="preserve"> during the course of the project.</w:t>
            </w:r>
            <w:r w:rsidR="005248FB" w:rsidRPr="005248FB">
              <w:rPr>
                <w:rFonts w:ascii="Garamond" w:hAnsi="Garamond" w:cstheme="minorHAnsi"/>
                <w:sz w:val="24"/>
                <w:szCs w:val="24"/>
              </w:rPr>
              <w:t xml:space="preserve">  We greatly appreciate HUD’s flexibility.  During the course of the project, we realized we needed to develop an </w:t>
            </w:r>
            <w:r w:rsidR="005248FB" w:rsidRPr="005248FB">
              <w:rPr>
                <w:rFonts w:ascii="Garamond" w:hAnsi="Garamond" w:cstheme="minorHAnsi"/>
                <w:i/>
                <w:sz w:val="24"/>
                <w:szCs w:val="24"/>
              </w:rPr>
              <w:t>Infrastructure Financing Plan</w:t>
            </w:r>
            <w:r w:rsidR="005248FB" w:rsidRPr="005248FB">
              <w:rPr>
                <w:rFonts w:ascii="Garamond" w:hAnsi="Garamond" w:cstheme="minorHAnsi"/>
                <w:sz w:val="24"/>
                <w:szCs w:val="24"/>
              </w:rPr>
              <w:t xml:space="preserve"> and a study of the existing light rail station on Garfield Avenue. Neither of these studies was included in</w:t>
            </w:r>
            <w:bookmarkStart w:id="0" w:name="_GoBack"/>
            <w:bookmarkEnd w:id="0"/>
            <w:r w:rsidR="005248FB" w:rsidRPr="005248FB">
              <w:rPr>
                <w:rFonts w:ascii="Garamond" w:hAnsi="Garamond" w:cstheme="minorHAnsi"/>
                <w:sz w:val="24"/>
                <w:szCs w:val="24"/>
              </w:rPr>
              <w:t xml:space="preserve"> the original grant workplan, but following HUD and DOT’s approval, the development of these studies </w:t>
            </w:r>
            <w:r w:rsidR="00E46B74">
              <w:rPr>
                <w:rFonts w:ascii="Garamond" w:hAnsi="Garamond" w:cstheme="minorHAnsi"/>
                <w:sz w:val="24"/>
                <w:szCs w:val="24"/>
              </w:rPr>
              <w:t>ultimately</w:t>
            </w:r>
            <w:r w:rsidR="005248FB" w:rsidRPr="005248FB">
              <w:rPr>
                <w:rFonts w:ascii="Garamond" w:hAnsi="Garamond" w:cstheme="minorHAnsi"/>
                <w:sz w:val="24"/>
                <w:szCs w:val="24"/>
              </w:rPr>
              <w:t xml:space="preserve"> provided incredibly valuable information for all project stakeholders.</w:t>
            </w:r>
          </w:p>
          <w:p w:rsidR="00E50B85" w:rsidRPr="005248FB" w:rsidRDefault="00E50B85" w:rsidP="00E84735">
            <w:pPr>
              <w:rPr>
                <w:rFonts w:ascii="Garamond" w:hAnsi="Garamond" w:cstheme="minorHAnsi"/>
                <w:sz w:val="24"/>
                <w:szCs w:val="24"/>
              </w:rPr>
            </w:pPr>
          </w:p>
          <w:p w:rsidR="00E50B85" w:rsidRPr="005248FB" w:rsidRDefault="00E50B85" w:rsidP="00E84735">
            <w:pPr>
              <w:rPr>
                <w:rFonts w:ascii="Garamond" w:hAnsi="Garamond" w:cstheme="minorHAnsi"/>
                <w:sz w:val="24"/>
                <w:szCs w:val="24"/>
              </w:rPr>
            </w:pPr>
          </w:p>
          <w:p w:rsidR="00E50B85" w:rsidRPr="005248FB" w:rsidRDefault="00E50B85" w:rsidP="00E84735">
            <w:pPr>
              <w:rPr>
                <w:rFonts w:ascii="Garamond" w:hAnsi="Garamond" w:cstheme="minorHAnsi"/>
                <w:sz w:val="24"/>
                <w:szCs w:val="24"/>
              </w:rPr>
            </w:pPr>
          </w:p>
          <w:p w:rsidR="00E50B85" w:rsidRPr="005248FB" w:rsidRDefault="00E50B85" w:rsidP="00E84735">
            <w:pPr>
              <w:rPr>
                <w:rFonts w:ascii="Garamond" w:hAnsi="Garamond" w:cstheme="minorHAnsi"/>
                <w:sz w:val="24"/>
                <w:szCs w:val="24"/>
              </w:rPr>
            </w:pPr>
          </w:p>
          <w:p w:rsidR="00E50B85" w:rsidRPr="005248FB" w:rsidRDefault="00E50B85" w:rsidP="00E84735">
            <w:pPr>
              <w:rPr>
                <w:rFonts w:ascii="Garamond" w:hAnsi="Garamond" w:cstheme="minorHAnsi"/>
                <w:sz w:val="24"/>
                <w:szCs w:val="24"/>
              </w:rPr>
            </w:pPr>
          </w:p>
        </w:tc>
      </w:tr>
    </w:tbl>
    <w:p w:rsidR="00DB03D5" w:rsidRPr="005248FB" w:rsidRDefault="00DB03D5" w:rsidP="00657944">
      <w:pPr>
        <w:spacing w:after="0" w:line="240" w:lineRule="auto"/>
        <w:rPr>
          <w:rFonts w:ascii="Garamond" w:hAnsi="Garamond" w:cstheme="minorHAnsi"/>
          <w:sz w:val="24"/>
          <w:szCs w:val="24"/>
        </w:rPr>
      </w:pPr>
    </w:p>
    <w:p w:rsidR="00DB03D5" w:rsidRPr="00C1758B" w:rsidRDefault="004D0FC9" w:rsidP="004D0FC9">
      <w:pPr>
        <w:keepLines/>
        <w:tabs>
          <w:tab w:val="left" w:pos="360"/>
          <w:tab w:val="left" w:pos="720"/>
        </w:tabs>
        <w:rPr>
          <w:rFonts w:ascii="Garamond" w:hAnsi="Garamond"/>
          <w:color w:val="000000" w:themeColor="text1"/>
        </w:rPr>
      </w:pPr>
      <w:r w:rsidRPr="005248FB">
        <w:rPr>
          <w:rFonts w:ascii="Garamond" w:hAnsi="Garamond"/>
          <w:color w:val="000000" w:themeColor="text1"/>
        </w:rPr>
        <w:t xml:space="preserve">Public reporting burden for this collection of information is estimated to average </w:t>
      </w:r>
      <w:r w:rsidR="00657944" w:rsidRPr="005248FB">
        <w:rPr>
          <w:rFonts w:ascii="Garamond" w:hAnsi="Garamond"/>
          <w:color w:val="000000" w:themeColor="text1"/>
        </w:rPr>
        <w:t>1.5</w:t>
      </w:r>
      <w:r w:rsidRPr="005248FB">
        <w:rPr>
          <w:rFonts w:ascii="Garamond" w:hAnsi="Garamond"/>
          <w:color w:val="000000" w:themeColor="text1"/>
        </w:rPr>
        <w:t xml:space="preserve"> hours. This includes the time for collecti</w:t>
      </w:r>
      <w:r w:rsidR="00C1758B" w:rsidRPr="005248FB">
        <w:rPr>
          <w:rFonts w:ascii="Garamond" w:hAnsi="Garamond"/>
          <w:color w:val="000000" w:themeColor="text1"/>
        </w:rPr>
        <w:t>ng, reviewing, and responding to questions</w:t>
      </w:r>
      <w:r w:rsidRPr="005248FB">
        <w:rPr>
          <w:rFonts w:ascii="Garamond" w:hAnsi="Garamond"/>
          <w:color w:val="000000" w:themeColor="text1"/>
        </w:rPr>
        <w:t>. The information is being collected for mandatory semi-annual reporting and will be used for tracking implementation of HUD-approved work plans. Response to this request for information is required in order to receive the benefits to be derived. This agency may not collect this information, and you are not required to complete this form unless it displays a currently valid OMB control number. No confidentiality is assured.</w:t>
      </w:r>
    </w:p>
    <w:sectPr w:rsidR="00DB03D5" w:rsidRPr="00C1758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FA2" w:rsidRDefault="00C94FA2" w:rsidP="004154AF">
      <w:pPr>
        <w:spacing w:after="0" w:line="240" w:lineRule="auto"/>
      </w:pPr>
      <w:r>
        <w:separator/>
      </w:r>
    </w:p>
  </w:endnote>
  <w:endnote w:type="continuationSeparator" w:id="0">
    <w:p w:rsidR="00C94FA2" w:rsidRDefault="00C94FA2"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752466"/>
      <w:docPartObj>
        <w:docPartGallery w:val="Page Numbers (Bottom of Page)"/>
        <w:docPartUnique/>
      </w:docPartObj>
    </w:sdtPr>
    <w:sdtEndPr>
      <w:rPr>
        <w:noProof/>
      </w:rPr>
    </w:sdtEndPr>
    <w:sdtContent>
      <w:p w:rsidR="00C94FA2" w:rsidRDefault="00C94FA2">
        <w:pPr>
          <w:pStyle w:val="Footer"/>
          <w:jc w:val="center"/>
        </w:pPr>
        <w:r>
          <w:fldChar w:fldCharType="begin"/>
        </w:r>
        <w:r>
          <w:instrText xml:space="preserve"> PAGE   \* MERGEFORMAT </w:instrText>
        </w:r>
        <w:r>
          <w:fldChar w:fldCharType="separate"/>
        </w:r>
        <w:r w:rsidR="00E46B74">
          <w:rPr>
            <w:noProof/>
          </w:rPr>
          <w:t>5</w:t>
        </w:r>
        <w:r>
          <w:rPr>
            <w:noProof/>
          </w:rPr>
          <w:fldChar w:fldCharType="end"/>
        </w:r>
      </w:p>
    </w:sdtContent>
  </w:sdt>
  <w:p w:rsidR="00C94FA2" w:rsidRDefault="00C94FA2" w:rsidP="00F0300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FA2" w:rsidRDefault="00C94FA2" w:rsidP="004154AF">
      <w:pPr>
        <w:spacing w:after="0" w:line="240" w:lineRule="auto"/>
      </w:pPr>
      <w:r>
        <w:separator/>
      </w:r>
    </w:p>
  </w:footnote>
  <w:footnote w:type="continuationSeparator" w:id="0">
    <w:p w:rsidR="00C94FA2" w:rsidRDefault="00C94FA2" w:rsidP="00415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FA2" w:rsidRPr="00F908A3" w:rsidRDefault="00C94FA2" w:rsidP="00F908A3">
    <w:pPr>
      <w:pStyle w:val="Header"/>
      <w:jc w:val="right"/>
      <w:rPr>
        <w:rFonts w:ascii="Times New Roman" w:hAnsi="Times New Roman" w:cs="Times New Roman"/>
        <w:b/>
      </w:rPr>
    </w:pPr>
    <w:r w:rsidRPr="00F908A3">
      <w:rPr>
        <w:rFonts w:ascii="Times New Roman" w:hAnsi="Times New Roman" w:cs="Times New Roman"/>
        <w:b/>
      </w:rPr>
      <w:t>OMB Control No. 2501-</w:t>
    </w:r>
    <w:r>
      <w:rPr>
        <w:rFonts w:ascii="Times New Roman" w:hAnsi="Times New Roman" w:cs="Times New Roman"/>
        <w:b/>
      </w:rPr>
      <w:t>0030</w:t>
    </w:r>
  </w:p>
  <w:p w:rsidR="00C94FA2" w:rsidRPr="00F908A3" w:rsidRDefault="00C94FA2" w:rsidP="00F908A3">
    <w:pPr>
      <w:pStyle w:val="Header"/>
      <w:jc w:val="right"/>
      <w:rPr>
        <w:rFonts w:ascii="Times New Roman" w:hAnsi="Times New Roman" w:cs="Times New Roman"/>
        <w:b/>
      </w:rPr>
    </w:pPr>
    <w:r w:rsidRPr="00F908A3">
      <w:rPr>
        <w:rFonts w:ascii="Times New Roman" w:hAnsi="Times New Roman" w:cs="Times New Roman"/>
        <w:b/>
      </w:rPr>
      <w:t xml:space="preserve">Expires </w:t>
    </w:r>
    <w:r>
      <w:rPr>
        <w:rFonts w:ascii="Times New Roman" w:hAnsi="Times New Roman" w:cs="Times New Roman"/>
        <w:b/>
      </w:rPr>
      <w:t>12/31/2014</w:t>
    </w:r>
  </w:p>
  <w:p w:rsidR="00C94FA2" w:rsidRPr="00F908A3" w:rsidRDefault="00C94FA2" w:rsidP="00F908A3">
    <w:pPr>
      <w:pStyle w:val="Header"/>
      <w:jc w:val="center"/>
      <w:rPr>
        <w:rFonts w:ascii="Times New Roman" w:hAnsi="Times New Roman" w:cs="Times New Roman"/>
      </w:rPr>
    </w:pPr>
  </w:p>
  <w:p w:rsidR="00C94FA2" w:rsidRPr="00F908A3" w:rsidRDefault="00C94FA2"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Sustainable Communities Initiative Progress Report Template</w:t>
    </w:r>
  </w:p>
  <w:p w:rsidR="00C94FA2" w:rsidRPr="00F908A3" w:rsidRDefault="00C94FA2"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53A12"/>
    <w:multiLevelType w:val="hybridMultilevel"/>
    <w:tmpl w:val="04E2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E96F88"/>
    <w:multiLevelType w:val="hybridMultilevel"/>
    <w:tmpl w:val="2A9A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8F5EAF"/>
    <w:multiLevelType w:val="hybridMultilevel"/>
    <w:tmpl w:val="63BEE160"/>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3"/>
  </w:num>
  <w:num w:numId="3">
    <w:abstractNumId w:val="2"/>
  </w:num>
  <w:num w:numId="4">
    <w:abstractNumId w:val="8"/>
  </w:num>
  <w:num w:numId="5">
    <w:abstractNumId w:val="12"/>
  </w:num>
  <w:num w:numId="6">
    <w:abstractNumId w:val="10"/>
  </w:num>
  <w:num w:numId="7">
    <w:abstractNumId w:val="11"/>
  </w:num>
  <w:num w:numId="8">
    <w:abstractNumId w:val="6"/>
  </w:num>
  <w:num w:numId="9">
    <w:abstractNumId w:val="14"/>
  </w:num>
  <w:num w:numId="10">
    <w:abstractNumId w:val="15"/>
  </w:num>
  <w:num w:numId="11">
    <w:abstractNumId w:val="3"/>
  </w:num>
  <w:num w:numId="12">
    <w:abstractNumId w:val="4"/>
  </w:num>
  <w:num w:numId="13">
    <w:abstractNumId w:val="9"/>
  </w:num>
  <w:num w:numId="14">
    <w:abstractNumId w:val="1"/>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0E81"/>
    <w:rsid w:val="0000575E"/>
    <w:rsid w:val="00037BF8"/>
    <w:rsid w:val="000650FF"/>
    <w:rsid w:val="00075D00"/>
    <w:rsid w:val="00145637"/>
    <w:rsid w:val="00153B0C"/>
    <w:rsid w:val="001D7796"/>
    <w:rsid w:val="0021688D"/>
    <w:rsid w:val="0022620F"/>
    <w:rsid w:val="00235209"/>
    <w:rsid w:val="00252341"/>
    <w:rsid w:val="002B224D"/>
    <w:rsid w:val="002D3313"/>
    <w:rsid w:val="00310E51"/>
    <w:rsid w:val="0032286D"/>
    <w:rsid w:val="003572EC"/>
    <w:rsid w:val="00370971"/>
    <w:rsid w:val="004154AF"/>
    <w:rsid w:val="0045472D"/>
    <w:rsid w:val="00454774"/>
    <w:rsid w:val="00461B50"/>
    <w:rsid w:val="00470345"/>
    <w:rsid w:val="004C7E9C"/>
    <w:rsid w:val="004D0FC9"/>
    <w:rsid w:val="004D5144"/>
    <w:rsid w:val="004D7123"/>
    <w:rsid w:val="00506B9A"/>
    <w:rsid w:val="00516451"/>
    <w:rsid w:val="00520BDF"/>
    <w:rsid w:val="005248FB"/>
    <w:rsid w:val="00535991"/>
    <w:rsid w:val="00595C3A"/>
    <w:rsid w:val="00596BDB"/>
    <w:rsid w:val="005A2155"/>
    <w:rsid w:val="005B7AAD"/>
    <w:rsid w:val="005B7DA0"/>
    <w:rsid w:val="005D7A10"/>
    <w:rsid w:val="005E180B"/>
    <w:rsid w:val="006030B9"/>
    <w:rsid w:val="006037F9"/>
    <w:rsid w:val="006259FA"/>
    <w:rsid w:val="0064242F"/>
    <w:rsid w:val="00657944"/>
    <w:rsid w:val="00672CA0"/>
    <w:rsid w:val="00682FBC"/>
    <w:rsid w:val="006D58E1"/>
    <w:rsid w:val="006F43F7"/>
    <w:rsid w:val="00700A35"/>
    <w:rsid w:val="00731D69"/>
    <w:rsid w:val="007557EB"/>
    <w:rsid w:val="00760E1E"/>
    <w:rsid w:val="00793EC2"/>
    <w:rsid w:val="007B300C"/>
    <w:rsid w:val="007C7518"/>
    <w:rsid w:val="007E0D2F"/>
    <w:rsid w:val="0082308A"/>
    <w:rsid w:val="008315D3"/>
    <w:rsid w:val="008459BF"/>
    <w:rsid w:val="00894DDE"/>
    <w:rsid w:val="008C5031"/>
    <w:rsid w:val="008E0674"/>
    <w:rsid w:val="009068D4"/>
    <w:rsid w:val="0091303F"/>
    <w:rsid w:val="009245AE"/>
    <w:rsid w:val="00942B53"/>
    <w:rsid w:val="009500ED"/>
    <w:rsid w:val="00952137"/>
    <w:rsid w:val="009C474C"/>
    <w:rsid w:val="009D5586"/>
    <w:rsid w:val="00A15DDC"/>
    <w:rsid w:val="00A551E2"/>
    <w:rsid w:val="00A729F6"/>
    <w:rsid w:val="00A9486A"/>
    <w:rsid w:val="00AA3D53"/>
    <w:rsid w:val="00AB499B"/>
    <w:rsid w:val="00AC6328"/>
    <w:rsid w:val="00AE3859"/>
    <w:rsid w:val="00AE407C"/>
    <w:rsid w:val="00B554F1"/>
    <w:rsid w:val="00B55BD5"/>
    <w:rsid w:val="00BA2B6A"/>
    <w:rsid w:val="00BE5F65"/>
    <w:rsid w:val="00BF0DDC"/>
    <w:rsid w:val="00C1758B"/>
    <w:rsid w:val="00C3054C"/>
    <w:rsid w:val="00C4776F"/>
    <w:rsid w:val="00C56EB1"/>
    <w:rsid w:val="00C66B52"/>
    <w:rsid w:val="00C93AE5"/>
    <w:rsid w:val="00C94FA2"/>
    <w:rsid w:val="00D30CF0"/>
    <w:rsid w:val="00D41E3F"/>
    <w:rsid w:val="00D9025E"/>
    <w:rsid w:val="00DB03D5"/>
    <w:rsid w:val="00DB2559"/>
    <w:rsid w:val="00E32DEB"/>
    <w:rsid w:val="00E46B74"/>
    <w:rsid w:val="00E50B85"/>
    <w:rsid w:val="00E66E8B"/>
    <w:rsid w:val="00E81785"/>
    <w:rsid w:val="00E84735"/>
    <w:rsid w:val="00EA0746"/>
    <w:rsid w:val="00EB6C3B"/>
    <w:rsid w:val="00EE2E92"/>
    <w:rsid w:val="00F03004"/>
    <w:rsid w:val="00F22162"/>
    <w:rsid w:val="00F34988"/>
    <w:rsid w:val="00F5755E"/>
    <w:rsid w:val="00F74509"/>
    <w:rsid w:val="00F908A3"/>
    <w:rsid w:val="00FB6524"/>
    <w:rsid w:val="00FF0A3B"/>
    <w:rsid w:val="00FF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 w:id="353196811">
      <w:bodyDiv w:val="1"/>
      <w:marLeft w:val="0"/>
      <w:marRight w:val="0"/>
      <w:marTop w:val="0"/>
      <w:marBottom w:val="0"/>
      <w:divBdr>
        <w:top w:val="none" w:sz="0" w:space="0" w:color="auto"/>
        <w:left w:val="none" w:sz="0" w:space="0" w:color="auto"/>
        <w:bottom w:val="none" w:sz="0" w:space="0" w:color="auto"/>
        <w:right w:val="none" w:sz="0" w:space="0" w:color="auto"/>
      </w:divBdr>
    </w:div>
    <w:div w:id="400373245">
      <w:bodyDiv w:val="1"/>
      <w:marLeft w:val="0"/>
      <w:marRight w:val="0"/>
      <w:marTop w:val="0"/>
      <w:marBottom w:val="0"/>
      <w:divBdr>
        <w:top w:val="none" w:sz="0" w:space="0" w:color="auto"/>
        <w:left w:val="none" w:sz="0" w:space="0" w:color="auto"/>
        <w:bottom w:val="none" w:sz="0" w:space="0" w:color="auto"/>
        <w:right w:val="none" w:sz="0" w:space="0" w:color="auto"/>
      </w:divBdr>
    </w:div>
    <w:div w:id="829717555">
      <w:bodyDiv w:val="1"/>
      <w:marLeft w:val="0"/>
      <w:marRight w:val="0"/>
      <w:marTop w:val="0"/>
      <w:marBottom w:val="0"/>
      <w:divBdr>
        <w:top w:val="none" w:sz="0" w:space="0" w:color="auto"/>
        <w:left w:val="none" w:sz="0" w:space="0" w:color="auto"/>
        <w:bottom w:val="none" w:sz="0" w:space="0" w:color="auto"/>
        <w:right w:val="none" w:sz="0" w:space="0" w:color="auto"/>
      </w:divBdr>
    </w:div>
    <w:div w:id="1005091737">
      <w:bodyDiv w:val="1"/>
      <w:marLeft w:val="0"/>
      <w:marRight w:val="0"/>
      <w:marTop w:val="0"/>
      <w:marBottom w:val="0"/>
      <w:divBdr>
        <w:top w:val="none" w:sz="0" w:space="0" w:color="auto"/>
        <w:left w:val="none" w:sz="0" w:space="0" w:color="auto"/>
        <w:bottom w:val="none" w:sz="0" w:space="0" w:color="auto"/>
        <w:right w:val="none" w:sz="0" w:space="0" w:color="auto"/>
      </w:divBdr>
    </w:div>
    <w:div w:id="206274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5</Pages>
  <Words>1525</Words>
  <Characters>9135</Characters>
  <Application>Microsoft Office Word</Application>
  <DocSecurity>0</DocSecurity>
  <Lines>190</Lines>
  <Paragraphs>64</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10596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Beth Lander Morris</cp:lastModifiedBy>
  <cp:revision>62</cp:revision>
  <cp:lastPrinted>2013-03-05T15:02:00Z</cp:lastPrinted>
  <dcterms:created xsi:type="dcterms:W3CDTF">2013-08-08T16:03:00Z</dcterms:created>
  <dcterms:modified xsi:type="dcterms:W3CDTF">2014-05-27T18:36:00Z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-1089970020</vt:i4>
  </property>
  <property fmtid="{D5CDD505-2E9C-101B-9397-08002B2CF9AE}" pid="3" name="_NewReviewCycle">
    <vt:lpwstr/>
  </property>
  <property fmtid="{D5CDD505-2E9C-101B-9397-08002B2CF9AE}" pid="4" name="_EmailSubject">
    <vt:lpwstr>UPDATE 2013-12: New Semiannual Reporting Forms Now Available</vt:lpwstr>
  </property>
  <property fmtid="{D5CDD505-2E9C-101B-9397-08002B2CF9AE}" pid="5" name="_AuthorEmail">
    <vt:lpwstr>Dwayne.S.Marsh@hud.gov</vt:lpwstr>
  </property>
  <property fmtid="{D5CDD505-2E9C-101B-9397-08002B2CF9AE}" pid="6" name="_AuthorEmailDisplayName">
    <vt:lpwstr>Marsh, Dwayne S</vt:lpwstr>
  </property>
  <property fmtid="{D5CDD505-2E9C-101B-9397-08002B2CF9AE}" pid="7" name="_PreviousAdHocReviewCycleID">
    <vt:i4>66886503</vt:i4>
  </property>
  <property fmtid="{D5CDD505-2E9C-101B-9397-08002B2CF9AE}" pid="8" name="_ReviewingToolsShownOnce">
    <vt:lpwstr/>
  </property>
</Properties>
</file>